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HandoutTitle"/>
        <w:tblpPr w:leftFromText="187" w:rightFromText="187" w:vertAnchor="page" w:tblpY="721"/>
        <w:tblW w:w="6480" w:type="dxa"/>
        <w:tblLook w:val="04A0" w:firstRow="1" w:lastRow="0" w:firstColumn="1" w:lastColumn="0" w:noHBand="0" w:noVBand="1"/>
      </w:tblPr>
      <w:tblGrid>
        <w:gridCol w:w="6480"/>
      </w:tblGrid>
      <w:tr w:rsidR="002F0143" w14:paraId="3ABAF567" w14:textId="77777777" w:rsidTr="000966E5">
        <w:trPr>
          <w:trHeight w:val="1440"/>
        </w:trPr>
        <w:tc>
          <w:tcPr>
            <w:tcW w:w="6480" w:type="dxa"/>
          </w:tcPr>
          <w:p w14:paraId="43EB7381" w14:textId="2E7561F1" w:rsidR="002F0143" w:rsidRPr="0081604D" w:rsidRDefault="002F20D2" w:rsidP="0081604D">
            <w:pPr>
              <w:spacing w:line="278" w:lineRule="auto"/>
              <w:rPr>
                <w:b/>
                <w:bCs/>
                <w:sz w:val="32"/>
                <w:szCs w:val="32"/>
              </w:rPr>
            </w:pPr>
            <w:bookmarkStart w:id="0" w:name="_Toc496018148"/>
            <w:bookmarkStart w:id="1" w:name="_Toc531789896"/>
            <w:bookmarkStart w:id="2" w:name="_Toc532370557"/>
            <w:bookmarkStart w:id="3" w:name="_Toc20312303"/>
            <w:bookmarkStart w:id="4" w:name="_Toc64877966"/>
            <w:bookmarkStart w:id="5" w:name="_Toc66965809"/>
            <w:bookmarkStart w:id="6" w:name="_Toc66968283"/>
            <w:bookmarkStart w:id="7" w:name="_Toc69836210"/>
            <w:bookmarkStart w:id="8" w:name="_Hlk70187385"/>
            <w:bookmarkStart w:id="9" w:name="_Hlk64472213"/>
            <w:r>
              <w:rPr>
                <w:b/>
                <w:sz w:val="52"/>
                <w:szCs w:val="52"/>
              </w:rPr>
              <w:t>Action Planning</w:t>
            </w:r>
            <w:r w:rsidR="00620DC6">
              <w:rPr>
                <w:b/>
                <w:sz w:val="52"/>
                <w:szCs w:val="52"/>
              </w:rPr>
              <w:t xml:space="preserve"> </w:t>
            </w:r>
            <w:r w:rsidR="00CC04E3">
              <w:rPr>
                <w:b/>
                <w:sz w:val="52"/>
                <w:szCs w:val="52"/>
              </w:rPr>
              <w:t>Activity</w:t>
            </w:r>
            <w:r w:rsidR="00D04549" w:rsidRPr="003359BC">
              <w:rPr>
                <w:b/>
                <w:sz w:val="52"/>
                <w:szCs w:val="52"/>
              </w:rPr>
              <w:t xml:space="preserve"> </w:t>
            </w:r>
          </w:p>
        </w:tc>
      </w:tr>
    </w:tbl>
    <w:tbl>
      <w:tblPr>
        <w:tblStyle w:val="TableStyle-HandoutTitle"/>
        <w:tblW w:w="12261" w:type="dxa"/>
        <w:tblInd w:w="-1080" w:type="dxa"/>
        <w:tblLook w:val="04A0" w:firstRow="1" w:lastRow="0" w:firstColumn="1" w:lastColumn="0" w:noHBand="0" w:noVBand="1"/>
      </w:tblPr>
      <w:tblGrid>
        <w:gridCol w:w="12261"/>
      </w:tblGrid>
      <w:tr w:rsidR="00D15D5A" w14:paraId="1637B3A4" w14:textId="77777777" w:rsidTr="0079051C">
        <w:trPr>
          <w:trHeight w:val="340"/>
        </w:trPr>
        <w:tc>
          <w:tcPr>
            <w:tcW w:w="12261" w:type="dxa"/>
            <w:shd w:val="clear" w:color="auto" w:fill="D1EEFC" w:themeFill="background2"/>
            <w:vAlign w:val="center"/>
          </w:tcPr>
          <w:bookmarkEnd w:id="0"/>
          <w:bookmarkEnd w:id="1"/>
          <w:bookmarkEnd w:id="2"/>
          <w:bookmarkEnd w:id="3"/>
          <w:bookmarkEnd w:id="4"/>
          <w:bookmarkEnd w:id="5"/>
          <w:bookmarkEnd w:id="6"/>
          <w:bookmarkEnd w:id="7"/>
          <w:bookmarkEnd w:id="8"/>
          <w:p w14:paraId="31654C95" w14:textId="0552389E" w:rsidR="00BF36D9" w:rsidRPr="00D15D5A" w:rsidRDefault="0FF4CB81" w:rsidP="6923A5AE">
            <w:pPr>
              <w:pStyle w:val="BodyText"/>
              <w:spacing w:after="240"/>
              <w:ind w:left="1080" w:right="1080"/>
              <w:rPr>
                <w:color w:val="00507F" w:themeColor="accent1"/>
              </w:rPr>
            </w:pPr>
            <w:r w:rsidRPr="6923A5AE">
              <w:rPr>
                <w:color w:val="00507F" w:themeColor="accent1"/>
              </w:rPr>
              <w:t>Pennsylvania’s Integrated Multi-Tiered System of Supports (PA I-MTSS; 2026)</w:t>
            </w:r>
          </w:p>
        </w:tc>
      </w:tr>
    </w:tbl>
    <w:bookmarkEnd w:id="9"/>
    <w:p w14:paraId="61977654" w14:textId="0329E8DB" w:rsidR="00984D46" w:rsidRDefault="004459EA">
      <w:pPr>
        <w:keepNext/>
        <w:spacing w:before="360"/>
      </w:pPr>
      <w:r w:rsidRPr="004459EA">
        <w:rPr>
          <w:b/>
          <w:bCs/>
          <w:color w:val="00507F"/>
          <w:sz w:val="36"/>
          <w:szCs w:val="36"/>
        </w:rPr>
        <w:t>Purpose</w:t>
      </w:r>
      <w:r w:rsidR="000276D8">
        <w:rPr>
          <w:b/>
          <w:bCs/>
          <w:color w:val="00507F"/>
          <w:sz w:val="36"/>
          <w:szCs w:val="36"/>
        </w:rPr>
        <w:t xml:space="preserve"> and Directions </w:t>
      </w:r>
    </w:p>
    <w:p w14:paraId="083A6023" w14:textId="77777777" w:rsidR="00D46C0A" w:rsidRPr="00D46C0A" w:rsidRDefault="00D46C0A" w:rsidP="00D46C0A">
      <w:pPr>
        <w:keepNext/>
        <w:pBdr>
          <w:top w:val="single" w:sz="36" w:space="0" w:color="009DD7" w:themeColor="accent2"/>
        </w:pBdr>
        <w:spacing w:before="180" w:line="240" w:lineRule="auto"/>
        <w:ind w:right="9000"/>
        <w:rPr>
          <w:rFonts w:eastAsia="Calibri" w:cs="Times New Roman"/>
          <w:sz w:val="12"/>
          <w:szCs w:val="12"/>
        </w:rPr>
      </w:pPr>
    </w:p>
    <w:p w14:paraId="4286D88F" w14:textId="77777777" w:rsidR="00D46C0A" w:rsidRPr="00D46C0A" w:rsidRDefault="00D46C0A" w:rsidP="00D46C0A">
      <w:pPr>
        <w:keepNext/>
        <w:keepLines/>
        <w:numPr>
          <w:ilvl w:val="2"/>
          <w:numId w:val="0"/>
        </w:numPr>
        <w:suppressAutoHyphens/>
        <w:spacing w:before="240" w:line="240" w:lineRule="auto"/>
        <w:outlineLvl w:val="2"/>
        <w:rPr>
          <w:rFonts w:asciiTheme="majorHAnsi" w:eastAsia="Times New Roman" w:hAnsiTheme="majorHAnsi" w:cs="Times New Roman"/>
          <w:b/>
          <w:color w:val="00507F" w:themeColor="accent1"/>
          <w:sz w:val="28"/>
          <w:szCs w:val="26"/>
        </w:rPr>
      </w:pPr>
      <w:bookmarkStart w:id="10" w:name="_Hlk61357269"/>
      <w:bookmarkStart w:id="11" w:name="_Toc526866403"/>
      <w:bookmarkStart w:id="12" w:name="_Toc526338499"/>
      <w:bookmarkStart w:id="13" w:name="_Toc491428847"/>
      <w:bookmarkStart w:id="14" w:name="_Toc491426734"/>
      <w:bookmarkStart w:id="15" w:name="_Toc531789891"/>
      <w:bookmarkStart w:id="16" w:name="_Toc532370552"/>
      <w:bookmarkStart w:id="17" w:name="_Toc496018143"/>
      <w:bookmarkStart w:id="18" w:name="_Ref498435547"/>
      <w:bookmarkStart w:id="19" w:name="_Ref498435700"/>
      <w:r w:rsidRPr="00D46C0A">
        <w:rPr>
          <w:rFonts w:asciiTheme="majorHAnsi" w:eastAsia="Times New Roman" w:hAnsiTheme="majorHAnsi" w:cs="Times New Roman"/>
          <w:b/>
          <w:color w:val="00507F" w:themeColor="accent1"/>
          <w:sz w:val="28"/>
          <w:szCs w:val="26"/>
        </w:rPr>
        <w:t xml:space="preserve">Purpose </w:t>
      </w:r>
    </w:p>
    <w:p w14:paraId="410D5CE3" w14:textId="4E80198C" w:rsidR="00984D46" w:rsidRPr="00843325" w:rsidRDefault="00D3486C">
      <w:r w:rsidRPr="00D3486C">
        <w:t>This handout guides D</w:t>
      </w:r>
      <w:r w:rsidR="005E0DF9">
        <w:t xml:space="preserve">emonstration </w:t>
      </w:r>
      <w:r w:rsidRPr="00D3486C">
        <w:t>S</w:t>
      </w:r>
      <w:r w:rsidR="005E0DF9">
        <w:t xml:space="preserve">ite </w:t>
      </w:r>
      <w:r w:rsidRPr="00D3486C">
        <w:t>L</w:t>
      </w:r>
      <w:r w:rsidR="005E0DF9">
        <w:t xml:space="preserve">eadership </w:t>
      </w:r>
      <w:r w:rsidRPr="00D3486C">
        <w:t>T</w:t>
      </w:r>
      <w:r w:rsidR="005E0DF9">
        <w:t>eam</w:t>
      </w:r>
      <w:r w:rsidRPr="00D3486C">
        <w:t xml:space="preserve">s </w:t>
      </w:r>
      <w:r w:rsidR="005E0DF9">
        <w:t xml:space="preserve">(DSLTs) </w:t>
      </w:r>
      <w:r w:rsidRPr="00D3486C">
        <w:t xml:space="preserve">through a two-part action planning process. In Part One, </w:t>
      </w:r>
      <w:r w:rsidR="005E0DF9">
        <w:t>DSLTs</w:t>
      </w:r>
      <w:r w:rsidRPr="00D3486C">
        <w:t xml:space="preserve"> use a SMARTIE goal to identify the action steps needed to move the work for</w:t>
      </w:r>
      <w:r w:rsidRPr="00843325">
        <w:t xml:space="preserve">ward. In Part Two, </w:t>
      </w:r>
      <w:r w:rsidR="005E0DF9" w:rsidRPr="00843325">
        <w:t>DSLTs</w:t>
      </w:r>
      <w:r w:rsidRPr="00843325">
        <w:t xml:space="preserve"> </w:t>
      </w:r>
      <w:r w:rsidR="00402E4C" w:rsidRPr="00843325">
        <w:t>add information to</w:t>
      </w:r>
      <w:r w:rsidR="00AD5818" w:rsidRPr="00843325">
        <w:t xml:space="preserve"> the plan to</w:t>
      </w:r>
      <w:r w:rsidRPr="00843325">
        <w:t xml:space="preserve"> </w:t>
      </w:r>
      <w:r w:rsidR="00AD5818" w:rsidRPr="00843325">
        <w:t xml:space="preserve">ensure </w:t>
      </w:r>
      <w:r w:rsidR="00966CBF" w:rsidRPr="00843325">
        <w:t xml:space="preserve">fidelity and </w:t>
      </w:r>
      <w:r w:rsidR="00AD5818" w:rsidRPr="00843325">
        <w:t xml:space="preserve">action steps are </w:t>
      </w:r>
      <w:r w:rsidRPr="00843325">
        <w:t>monitor</w:t>
      </w:r>
      <w:r w:rsidR="00AD5818" w:rsidRPr="00843325">
        <w:t>ed</w:t>
      </w:r>
      <w:r w:rsidR="00966CBF" w:rsidRPr="00843325">
        <w:t xml:space="preserve">, data are reviewed, </w:t>
      </w:r>
      <w:r w:rsidRPr="00843325">
        <w:t>progress</w:t>
      </w:r>
      <w:r w:rsidR="00966CBF" w:rsidRPr="00843325">
        <w:t xml:space="preserve"> is interpreted</w:t>
      </w:r>
      <w:r w:rsidRPr="00843325">
        <w:t xml:space="preserve">, and </w:t>
      </w:r>
      <w:r w:rsidR="00966CBF" w:rsidRPr="00843325">
        <w:t xml:space="preserve">next steps are determined. </w:t>
      </w:r>
    </w:p>
    <w:p w14:paraId="02940512" w14:textId="77777777" w:rsidR="00984D46" w:rsidRDefault="002B01ED">
      <w:pPr>
        <w:keepNext/>
        <w:spacing w:before="240"/>
      </w:pPr>
      <w:r w:rsidRPr="00843325">
        <w:rPr>
          <w:b/>
          <w:bCs/>
          <w:color w:val="00507F"/>
          <w:sz w:val="28"/>
          <w:szCs w:val="28"/>
        </w:rPr>
        <w:t>Part One: Create Action Steps for the SMARTIE Goal</w:t>
      </w:r>
    </w:p>
    <w:p w14:paraId="5D6EFA7C" w14:textId="77777777" w:rsidR="006D3A05" w:rsidRDefault="00631241">
      <w:pPr>
        <w:pStyle w:val="ListParagraph"/>
        <w:numPr>
          <w:ilvl w:val="0"/>
          <w:numId w:val="17"/>
        </w:numPr>
      </w:pPr>
      <w:r>
        <w:t>Refer to</w:t>
      </w:r>
      <w:r w:rsidR="00F22E6F">
        <w:t xml:space="preserve"> </w:t>
      </w:r>
      <w:r>
        <w:t>the</w:t>
      </w:r>
      <w:r w:rsidR="002B01ED">
        <w:t xml:space="preserve"> example below to see how a SMARTIE goal can be translated into action steps</w:t>
      </w:r>
      <w:r>
        <w:t>.</w:t>
      </w:r>
    </w:p>
    <w:p w14:paraId="531E4AE6" w14:textId="286FF1F8" w:rsidR="006D3A05" w:rsidRDefault="006D3A05" w:rsidP="006D3A05">
      <w:pPr>
        <w:pStyle w:val="ListParagraph"/>
        <w:numPr>
          <w:ilvl w:val="0"/>
          <w:numId w:val="17"/>
        </w:numPr>
      </w:pPr>
      <w:r>
        <w:t>Complete the blank template by listing one current or draft I-MTSS SMARTIE goal.</w:t>
      </w:r>
    </w:p>
    <w:p w14:paraId="38798AF5" w14:textId="03786B08" w:rsidR="00447ABD" w:rsidRDefault="006D3A05" w:rsidP="006D3A05">
      <w:pPr>
        <w:pStyle w:val="ListParagraph"/>
        <w:numPr>
          <w:ilvl w:val="0"/>
          <w:numId w:val="17"/>
        </w:numPr>
      </w:pPr>
      <w:r>
        <w:t>Identify one to four action steps that would help the DSLT make progress toward the goal. For each action step, specify what will happen, who is responsible, and when it will occur.</w:t>
      </w:r>
    </w:p>
    <w:p w14:paraId="018A44EE" w14:textId="77777777" w:rsidR="00631241" w:rsidRDefault="00631241" w:rsidP="00631241">
      <w:pPr>
        <w:pStyle w:val="ListParagraph"/>
      </w:pPr>
    </w:p>
    <w:bookmarkEnd w:id="10"/>
    <w:bookmarkEnd w:id="11"/>
    <w:bookmarkEnd w:id="12"/>
    <w:bookmarkEnd w:id="13"/>
    <w:bookmarkEnd w:id="14"/>
    <w:bookmarkEnd w:id="15"/>
    <w:bookmarkEnd w:id="16"/>
    <w:bookmarkEnd w:id="17"/>
    <w:bookmarkEnd w:id="18"/>
    <w:bookmarkEnd w:id="19"/>
    <w:p w14:paraId="37185F2B" w14:textId="0FE77360" w:rsidR="00984D46" w:rsidRDefault="00C369E8" w:rsidP="00AD2BF2">
      <w:r w:rsidRPr="00C369E8">
        <w:rPr>
          <w:b/>
          <w:bCs/>
        </w:rPr>
        <w:t>Example: Part One Action Steps</w:t>
      </w:r>
    </w:p>
    <w:tbl>
      <w:tblPr>
        <w:tblStyle w:val="TableStyle-AIR2021"/>
        <w:tblW w:w="0" w:type="auto"/>
        <w:tblLook w:val="04A0" w:firstRow="1" w:lastRow="0" w:firstColumn="1" w:lastColumn="0" w:noHBand="0" w:noVBand="1"/>
      </w:tblPr>
      <w:tblGrid>
        <w:gridCol w:w="2066"/>
        <w:gridCol w:w="8004"/>
      </w:tblGrid>
      <w:tr w:rsidR="00C369E8" w:rsidRPr="00BD37B6" w14:paraId="5127D41D" w14:textId="77777777" w:rsidTr="006F656E">
        <w:trPr>
          <w:cnfStyle w:val="100000000000" w:firstRow="1" w:lastRow="0" w:firstColumn="0" w:lastColumn="0" w:oddVBand="0" w:evenVBand="0" w:oddHBand="0" w:evenHBand="0" w:firstRowFirstColumn="0" w:firstRowLastColumn="0" w:lastRowFirstColumn="0" w:lastRowLastColumn="0"/>
        </w:trPr>
        <w:tc>
          <w:tcPr>
            <w:tcW w:w="2066" w:type="dxa"/>
            <w:hideMark/>
          </w:tcPr>
          <w:p w14:paraId="62739629" w14:textId="48CE5593" w:rsidR="00C369E8" w:rsidRPr="006F656E" w:rsidRDefault="00C369E8" w:rsidP="006F656E">
            <w:pPr>
              <w:jc w:val="left"/>
              <w:rPr>
                <w:b/>
                <w:bCs/>
                <w:kern w:val="2"/>
                <w14:ligatures w14:val="standardContextual"/>
              </w:rPr>
            </w:pPr>
            <w:r w:rsidRPr="006F656E">
              <w:rPr>
                <w:b/>
                <w:bCs/>
              </w:rPr>
              <w:t xml:space="preserve">SMARTIE </w:t>
            </w:r>
            <w:r w:rsidR="006D3A05" w:rsidRPr="006F656E">
              <w:rPr>
                <w:b/>
                <w:bCs/>
              </w:rPr>
              <w:t>G</w:t>
            </w:r>
            <w:r w:rsidRPr="006F656E">
              <w:rPr>
                <w:b/>
                <w:bCs/>
              </w:rPr>
              <w:t>oal</w:t>
            </w:r>
          </w:p>
        </w:tc>
        <w:tc>
          <w:tcPr>
            <w:tcW w:w="8004" w:type="dxa"/>
            <w:hideMark/>
          </w:tcPr>
          <w:p w14:paraId="07548966" w14:textId="1751D797" w:rsidR="001665E0" w:rsidRPr="00BD37B6" w:rsidRDefault="001665E0" w:rsidP="006F656E">
            <w:pPr>
              <w:jc w:val="left"/>
            </w:pPr>
            <w:r w:rsidRPr="001665E0">
              <w:t>By the end of Q1, the percentage of classrooms implementing at least one identified SEB support within Tier 1 reading instruction will increase from 45% to 80%, as measured by monthly walkthroughs</w:t>
            </w:r>
            <w:r>
              <w:t xml:space="preserve">. </w:t>
            </w:r>
            <w:r w:rsidRPr="001665E0">
              <w:t>Walkthrough data will be reviewed by the grade level teams to ensure equitable access to SEB supports</w:t>
            </w:r>
            <w:r w:rsidR="00DA75E8">
              <w:t>.</w:t>
            </w:r>
          </w:p>
        </w:tc>
      </w:tr>
      <w:tr w:rsidR="00C369E8" w14:paraId="3E981A9B" w14:textId="77777777" w:rsidTr="006F656E">
        <w:tc>
          <w:tcPr>
            <w:tcW w:w="2066" w:type="dxa"/>
            <w:hideMark/>
          </w:tcPr>
          <w:p w14:paraId="00013002" w14:textId="0FEC1F0D" w:rsidR="00C369E8" w:rsidRPr="006F656E" w:rsidRDefault="00C369E8">
            <w:pPr>
              <w:rPr>
                <w:color w:val="auto"/>
              </w:rPr>
            </w:pPr>
            <w:r w:rsidRPr="006F656E">
              <w:rPr>
                <w:color w:val="auto"/>
              </w:rPr>
              <w:t xml:space="preserve">Action </w:t>
            </w:r>
            <w:r w:rsidR="006D3A05" w:rsidRPr="006F656E">
              <w:rPr>
                <w:color w:val="auto"/>
              </w:rPr>
              <w:t>S</w:t>
            </w:r>
            <w:r w:rsidRPr="006F656E">
              <w:rPr>
                <w:color w:val="auto"/>
              </w:rPr>
              <w:t>teps</w:t>
            </w:r>
          </w:p>
        </w:tc>
        <w:tc>
          <w:tcPr>
            <w:tcW w:w="8004" w:type="dxa"/>
            <w:hideMark/>
          </w:tcPr>
          <w:p w14:paraId="2328DFCD" w14:textId="74A3EE32" w:rsidR="00951922" w:rsidRPr="006F656E" w:rsidRDefault="00951922" w:rsidP="00F85DFB">
            <w:pPr>
              <w:pStyle w:val="ListParagraph"/>
              <w:numPr>
                <w:ilvl w:val="0"/>
                <w:numId w:val="23"/>
              </w:numPr>
              <w:contextualSpacing w:val="0"/>
              <w:rPr>
                <w:color w:val="auto"/>
                <w:kern w:val="2"/>
                <w14:ligatures w14:val="standardContextual"/>
              </w:rPr>
            </w:pPr>
            <w:r w:rsidRPr="006F656E">
              <w:rPr>
                <w:color w:val="auto"/>
                <w:kern w:val="2"/>
                <w14:ligatures w14:val="standardContextual"/>
              </w:rPr>
              <w:t xml:space="preserve">By July 31, the DSLT team will </w:t>
            </w:r>
            <w:r w:rsidR="00C5260D" w:rsidRPr="006F656E">
              <w:rPr>
                <w:color w:val="auto"/>
                <w:kern w:val="2"/>
                <w14:ligatures w14:val="standardContextual"/>
              </w:rPr>
              <w:t xml:space="preserve">provide all grade level teams with </w:t>
            </w:r>
            <w:r w:rsidR="009F5F20" w:rsidRPr="006F656E">
              <w:rPr>
                <w:color w:val="auto"/>
                <w:kern w:val="2"/>
                <w14:ligatures w14:val="standardContextual"/>
              </w:rPr>
              <w:t>a short list of ways</w:t>
            </w:r>
            <w:r w:rsidR="00C5260D" w:rsidRPr="006F656E">
              <w:rPr>
                <w:color w:val="auto"/>
                <w:kern w:val="2"/>
                <w14:ligatures w14:val="standardContextual"/>
              </w:rPr>
              <w:t xml:space="preserve"> to integrate SEB supports into Tier 1 reading instruction. </w:t>
            </w:r>
            <w:r w:rsidRPr="006F656E">
              <w:rPr>
                <w:color w:val="auto"/>
                <w:kern w:val="2"/>
                <w14:ligatures w14:val="standardContextual"/>
              </w:rPr>
              <w:t xml:space="preserve"> </w:t>
            </w:r>
          </w:p>
          <w:p w14:paraId="22FD762D" w14:textId="7536A765" w:rsidR="0021529E" w:rsidRPr="006F656E" w:rsidRDefault="0021529E" w:rsidP="00F85DFB">
            <w:pPr>
              <w:pStyle w:val="ListParagraph"/>
              <w:numPr>
                <w:ilvl w:val="0"/>
                <w:numId w:val="23"/>
              </w:numPr>
              <w:contextualSpacing w:val="0"/>
              <w:rPr>
                <w:color w:val="auto"/>
                <w:kern w:val="2"/>
                <w14:ligatures w14:val="standardContextual"/>
              </w:rPr>
            </w:pPr>
            <w:r w:rsidRPr="006F656E">
              <w:rPr>
                <w:color w:val="auto"/>
                <w:kern w:val="2"/>
                <w14:ligatures w14:val="standardContextual"/>
              </w:rPr>
              <w:t>By August 15, the DSLT will create a simple process</w:t>
            </w:r>
            <w:r w:rsidR="004F115C">
              <w:rPr>
                <w:color w:val="auto"/>
                <w:kern w:val="2"/>
                <w14:ligatures w14:val="standardContextual"/>
              </w:rPr>
              <w:t xml:space="preserve">, schedule, and form for completing Tier 1 walkthroughs. </w:t>
            </w:r>
            <w:r w:rsidR="00AA0E51">
              <w:rPr>
                <w:color w:val="auto"/>
                <w:kern w:val="2"/>
                <w14:ligatures w14:val="standardContextual"/>
              </w:rPr>
              <w:t xml:space="preserve"> </w:t>
            </w:r>
          </w:p>
          <w:p w14:paraId="49944ADF" w14:textId="51E69252" w:rsidR="00C5260D" w:rsidRPr="006F656E" w:rsidRDefault="00C5260D" w:rsidP="00F85DFB">
            <w:pPr>
              <w:pStyle w:val="ListParagraph"/>
              <w:numPr>
                <w:ilvl w:val="0"/>
                <w:numId w:val="23"/>
              </w:numPr>
              <w:contextualSpacing w:val="0"/>
              <w:rPr>
                <w:color w:val="auto"/>
                <w:kern w:val="2"/>
                <w14:ligatures w14:val="standardContextual"/>
              </w:rPr>
            </w:pPr>
            <w:r w:rsidRPr="006F656E">
              <w:rPr>
                <w:color w:val="auto"/>
                <w:kern w:val="2"/>
                <w14:ligatures w14:val="standardContextual"/>
              </w:rPr>
              <w:t xml:space="preserve">By </w:t>
            </w:r>
            <w:r w:rsidR="00EE049B" w:rsidRPr="006F656E">
              <w:rPr>
                <w:color w:val="auto"/>
                <w:kern w:val="2"/>
                <w14:ligatures w14:val="standardContextual"/>
              </w:rPr>
              <w:t>August 31, the DSLT will provide all grade level teams with short trainings</w:t>
            </w:r>
            <w:r w:rsidR="008B01F2" w:rsidRPr="006F656E">
              <w:rPr>
                <w:color w:val="auto"/>
                <w:kern w:val="2"/>
                <w14:ligatures w14:val="standardContextual"/>
              </w:rPr>
              <w:t xml:space="preserve"> on </w:t>
            </w:r>
            <w:r w:rsidR="00F341E2">
              <w:rPr>
                <w:color w:val="auto"/>
                <w:kern w:val="2"/>
                <w14:ligatures w14:val="standardContextual"/>
              </w:rPr>
              <w:t xml:space="preserve">(a) </w:t>
            </w:r>
            <w:r w:rsidR="00A26EE2" w:rsidRPr="006F656E">
              <w:rPr>
                <w:color w:val="auto"/>
                <w:kern w:val="2"/>
                <w14:ligatures w14:val="standardContextual"/>
              </w:rPr>
              <w:t>integrating SEB supports into Tier 1 reading</w:t>
            </w:r>
            <w:r w:rsidR="00F341E2">
              <w:rPr>
                <w:color w:val="auto"/>
                <w:kern w:val="2"/>
                <w14:ligatures w14:val="standardContextual"/>
              </w:rPr>
              <w:t xml:space="preserve"> and (b) </w:t>
            </w:r>
            <w:r w:rsidR="00A26EE2" w:rsidRPr="006F656E">
              <w:rPr>
                <w:color w:val="auto"/>
                <w:kern w:val="2"/>
                <w14:ligatures w14:val="standardContextual"/>
              </w:rPr>
              <w:t>the walkthrough process</w:t>
            </w:r>
            <w:r w:rsidR="00B851EF">
              <w:rPr>
                <w:color w:val="auto"/>
                <w:kern w:val="2"/>
                <w14:ligatures w14:val="standardContextual"/>
              </w:rPr>
              <w:t xml:space="preserve">, </w:t>
            </w:r>
            <w:r w:rsidR="00A26EE2" w:rsidRPr="006F656E">
              <w:rPr>
                <w:color w:val="auto"/>
                <w:kern w:val="2"/>
                <w14:ligatures w14:val="standardContextual"/>
              </w:rPr>
              <w:t>schedule</w:t>
            </w:r>
            <w:r w:rsidR="00B851EF">
              <w:rPr>
                <w:color w:val="auto"/>
                <w:kern w:val="2"/>
                <w14:ligatures w14:val="standardContextual"/>
              </w:rPr>
              <w:t>, and form</w:t>
            </w:r>
            <w:r w:rsidR="00A26EE2" w:rsidRPr="006F656E">
              <w:rPr>
                <w:color w:val="auto"/>
                <w:kern w:val="2"/>
                <w14:ligatures w14:val="standardContextual"/>
              </w:rPr>
              <w:t>.</w:t>
            </w:r>
          </w:p>
          <w:p w14:paraId="68DE98C8" w14:textId="72330755" w:rsidR="00C369E8" w:rsidRPr="006F656E" w:rsidRDefault="009F5F20" w:rsidP="009D7389">
            <w:pPr>
              <w:pStyle w:val="ListParagraph"/>
              <w:numPr>
                <w:ilvl w:val="0"/>
                <w:numId w:val="23"/>
              </w:numPr>
              <w:contextualSpacing w:val="0"/>
              <w:rPr>
                <w:color w:val="auto"/>
                <w:kern w:val="2"/>
                <w14:ligatures w14:val="standardContextual"/>
              </w:rPr>
            </w:pPr>
            <w:r w:rsidRPr="006F656E">
              <w:rPr>
                <w:color w:val="auto"/>
              </w:rPr>
              <w:t xml:space="preserve">By Sept </w:t>
            </w:r>
            <w:r w:rsidR="00A239A9" w:rsidRPr="006F656E">
              <w:rPr>
                <w:color w:val="auto"/>
              </w:rPr>
              <w:t>30</w:t>
            </w:r>
            <w:r w:rsidR="004D1A4A" w:rsidRPr="006F656E">
              <w:rPr>
                <w:color w:val="auto"/>
              </w:rPr>
              <w:t xml:space="preserve"> and continuing until Dec 30</w:t>
            </w:r>
            <w:r w:rsidR="00331FC3" w:rsidRPr="006F656E">
              <w:rPr>
                <w:color w:val="auto"/>
              </w:rPr>
              <w:t xml:space="preserve">, all grade level teams will </w:t>
            </w:r>
            <w:r w:rsidR="004D1A4A" w:rsidRPr="006F656E">
              <w:rPr>
                <w:color w:val="auto"/>
              </w:rPr>
              <w:t>integrate</w:t>
            </w:r>
            <w:r w:rsidR="0020477D" w:rsidRPr="006F656E">
              <w:rPr>
                <w:color w:val="auto"/>
              </w:rPr>
              <w:t xml:space="preserve"> at least one SEB support </w:t>
            </w:r>
            <w:r w:rsidR="004D1A4A" w:rsidRPr="006F656E">
              <w:rPr>
                <w:color w:val="auto"/>
              </w:rPr>
              <w:t xml:space="preserve">into daily </w:t>
            </w:r>
            <w:r w:rsidR="0020477D" w:rsidRPr="006F656E">
              <w:rPr>
                <w:color w:val="auto"/>
              </w:rPr>
              <w:t>Tier 1 reading instruction</w:t>
            </w:r>
            <w:r w:rsidR="004779E8" w:rsidRPr="006F656E">
              <w:rPr>
                <w:color w:val="auto"/>
              </w:rPr>
              <w:t xml:space="preserve">. </w:t>
            </w:r>
            <w:r w:rsidR="008168E1" w:rsidRPr="006F656E">
              <w:rPr>
                <w:color w:val="auto"/>
                <w:kern w:val="2"/>
                <w14:ligatures w14:val="standardContextual"/>
              </w:rPr>
              <w:t xml:space="preserve"> </w:t>
            </w:r>
          </w:p>
        </w:tc>
      </w:tr>
    </w:tbl>
    <w:p w14:paraId="3BF7823C" w14:textId="77777777" w:rsidR="00AD2BF2" w:rsidRDefault="00AD2BF2">
      <w:pPr>
        <w:rPr>
          <w:b/>
          <w:bCs/>
        </w:rPr>
      </w:pPr>
    </w:p>
    <w:p w14:paraId="0EFC2BB6" w14:textId="77777777" w:rsidR="00927B1D" w:rsidRDefault="00927B1D">
      <w:pPr>
        <w:rPr>
          <w:b/>
          <w:bCs/>
        </w:rPr>
      </w:pPr>
    </w:p>
    <w:p w14:paraId="0EF08B1C" w14:textId="77777777" w:rsidR="006D3A05" w:rsidRDefault="006D3A05">
      <w:pPr>
        <w:rPr>
          <w:b/>
          <w:bCs/>
        </w:rPr>
      </w:pPr>
    </w:p>
    <w:p w14:paraId="21517B2C" w14:textId="36AC671A" w:rsidR="002D4BD0" w:rsidRDefault="002D4BD0">
      <w:pPr>
        <w:rPr>
          <w:color w:val="1C252D"/>
          <w:kern w:val="2"/>
          <w14:ligatures w14:val="standardContextual"/>
        </w:rPr>
      </w:pPr>
      <w:r>
        <w:rPr>
          <w:b/>
          <w:bCs/>
        </w:rPr>
        <w:t>Template: Part One Action Steps</w:t>
      </w:r>
    </w:p>
    <w:tbl>
      <w:tblPr>
        <w:tblStyle w:val="TableStyle-AIR2021"/>
        <w:tblW w:w="5000" w:type="pct"/>
        <w:tblLook w:val="04A0" w:firstRow="1" w:lastRow="0" w:firstColumn="1" w:lastColumn="0" w:noHBand="0" w:noVBand="1"/>
      </w:tblPr>
      <w:tblGrid>
        <w:gridCol w:w="2066"/>
        <w:gridCol w:w="8014"/>
      </w:tblGrid>
      <w:tr w:rsidR="002D4BD0" w14:paraId="6CDBC43C" w14:textId="77777777" w:rsidTr="006F656E">
        <w:trPr>
          <w:cnfStyle w:val="100000000000" w:firstRow="1" w:lastRow="0" w:firstColumn="0" w:lastColumn="0" w:oddVBand="0" w:evenVBand="0" w:oddHBand="0" w:evenHBand="0" w:firstRowFirstColumn="0" w:firstRowLastColumn="0" w:lastRowFirstColumn="0" w:lastRowLastColumn="0"/>
        </w:trPr>
        <w:tc>
          <w:tcPr>
            <w:tcW w:w="1025" w:type="pct"/>
            <w:hideMark/>
          </w:tcPr>
          <w:p w14:paraId="48D6D353" w14:textId="6C808E64" w:rsidR="002D4BD0" w:rsidRPr="006F656E" w:rsidRDefault="002D4BD0" w:rsidP="006F656E">
            <w:pPr>
              <w:jc w:val="left"/>
              <w:rPr>
                <w:b/>
                <w:bCs/>
                <w:kern w:val="2"/>
                <w14:ligatures w14:val="standardContextual"/>
              </w:rPr>
            </w:pPr>
            <w:r w:rsidRPr="006F656E">
              <w:rPr>
                <w:b/>
                <w:bCs/>
              </w:rPr>
              <w:lastRenderedPageBreak/>
              <w:t xml:space="preserve">SMARTIE </w:t>
            </w:r>
            <w:r w:rsidR="006F656E">
              <w:rPr>
                <w:b/>
                <w:bCs/>
              </w:rPr>
              <w:t>G</w:t>
            </w:r>
            <w:r w:rsidRPr="006F656E">
              <w:rPr>
                <w:b/>
                <w:bCs/>
              </w:rPr>
              <w:t>oal</w:t>
            </w:r>
          </w:p>
        </w:tc>
        <w:tc>
          <w:tcPr>
            <w:tcW w:w="3975" w:type="pct"/>
            <w:hideMark/>
          </w:tcPr>
          <w:p w14:paraId="7475F8EE" w14:textId="26C4253A" w:rsidR="002D4BD0" w:rsidRPr="006F656E" w:rsidRDefault="007C123B" w:rsidP="006F656E">
            <w:pPr>
              <w:spacing w:after="240" w:line="276" w:lineRule="auto"/>
              <w:jc w:val="left"/>
              <w:rPr>
                <w:b/>
                <w:bCs/>
              </w:rPr>
            </w:pPr>
            <w:r w:rsidRPr="006F656E">
              <w:rPr>
                <w:b/>
                <w:bCs/>
              </w:rPr>
              <w:t xml:space="preserve">SMARTIE </w:t>
            </w:r>
            <w:r w:rsidR="006F656E">
              <w:rPr>
                <w:b/>
                <w:bCs/>
              </w:rPr>
              <w:t>G</w:t>
            </w:r>
            <w:r w:rsidRPr="006F656E">
              <w:rPr>
                <w:b/>
                <w:bCs/>
              </w:rPr>
              <w:t>oal:</w:t>
            </w:r>
            <w:r w:rsidRPr="006F656E">
              <w:rPr>
                <w:b/>
                <w:bCs/>
              </w:rPr>
              <w:br/>
            </w:r>
          </w:p>
        </w:tc>
      </w:tr>
      <w:tr w:rsidR="002D4BD0" w:rsidRPr="006F656E" w14:paraId="55F04D0C" w14:textId="77777777" w:rsidTr="006F656E">
        <w:tc>
          <w:tcPr>
            <w:tcW w:w="1025" w:type="pct"/>
            <w:hideMark/>
          </w:tcPr>
          <w:p w14:paraId="460422B7" w14:textId="7D699B7B" w:rsidR="002D4BD0" w:rsidRPr="006F656E" w:rsidRDefault="002D4BD0">
            <w:pPr>
              <w:rPr>
                <w:color w:val="auto"/>
              </w:rPr>
            </w:pPr>
            <w:r w:rsidRPr="006F656E">
              <w:rPr>
                <w:color w:val="auto"/>
              </w:rPr>
              <w:t xml:space="preserve">Action </w:t>
            </w:r>
            <w:r w:rsidR="006F656E" w:rsidRPr="006F656E">
              <w:rPr>
                <w:color w:val="auto"/>
              </w:rPr>
              <w:t>S</w:t>
            </w:r>
            <w:r w:rsidRPr="006F656E">
              <w:rPr>
                <w:color w:val="auto"/>
              </w:rPr>
              <w:t>tep 1</w:t>
            </w:r>
          </w:p>
        </w:tc>
        <w:tc>
          <w:tcPr>
            <w:tcW w:w="3975" w:type="pct"/>
            <w:hideMark/>
          </w:tcPr>
          <w:p w14:paraId="27B49622" w14:textId="4907FF59" w:rsidR="002D4BD0" w:rsidRPr="006F656E" w:rsidRDefault="009668F6" w:rsidP="009668F6">
            <w:pPr>
              <w:spacing w:after="240" w:line="276" w:lineRule="auto"/>
              <w:rPr>
                <w:color w:val="auto"/>
              </w:rPr>
            </w:pPr>
            <w:r w:rsidRPr="006F656E">
              <w:rPr>
                <w:color w:val="auto"/>
              </w:rPr>
              <w:t>Action:</w:t>
            </w:r>
            <w:r w:rsidRPr="006F656E">
              <w:rPr>
                <w:color w:val="auto"/>
              </w:rPr>
              <w:br/>
              <w:t>Who is responsible:</w:t>
            </w:r>
            <w:r w:rsidRPr="006F656E">
              <w:rPr>
                <w:color w:val="auto"/>
              </w:rPr>
              <w:br/>
              <w:t>Timeline:</w:t>
            </w:r>
          </w:p>
        </w:tc>
      </w:tr>
      <w:tr w:rsidR="002D4BD0" w:rsidRPr="006F656E" w14:paraId="1519C576" w14:textId="77777777" w:rsidTr="006F656E">
        <w:trPr>
          <w:cnfStyle w:val="000000010000" w:firstRow="0" w:lastRow="0" w:firstColumn="0" w:lastColumn="0" w:oddVBand="0" w:evenVBand="0" w:oddHBand="0" w:evenHBand="1" w:firstRowFirstColumn="0" w:firstRowLastColumn="0" w:lastRowFirstColumn="0" w:lastRowLastColumn="0"/>
        </w:trPr>
        <w:tc>
          <w:tcPr>
            <w:tcW w:w="1025" w:type="pct"/>
            <w:hideMark/>
          </w:tcPr>
          <w:p w14:paraId="7EC8B61F" w14:textId="30EC05CE" w:rsidR="002D4BD0" w:rsidRPr="006F656E" w:rsidRDefault="002D4BD0">
            <w:pPr>
              <w:rPr>
                <w:color w:val="auto"/>
              </w:rPr>
            </w:pPr>
            <w:r w:rsidRPr="006F656E">
              <w:rPr>
                <w:color w:val="auto"/>
              </w:rPr>
              <w:t xml:space="preserve">Action </w:t>
            </w:r>
            <w:r w:rsidR="006F656E" w:rsidRPr="006F656E">
              <w:rPr>
                <w:color w:val="auto"/>
              </w:rPr>
              <w:t>S</w:t>
            </w:r>
            <w:r w:rsidRPr="006F656E">
              <w:rPr>
                <w:color w:val="auto"/>
              </w:rPr>
              <w:t>tep 2</w:t>
            </w:r>
          </w:p>
        </w:tc>
        <w:tc>
          <w:tcPr>
            <w:tcW w:w="3975" w:type="pct"/>
            <w:hideMark/>
          </w:tcPr>
          <w:p w14:paraId="74FFD19F" w14:textId="5FE3D9DB" w:rsidR="002D4BD0" w:rsidRPr="006F656E" w:rsidRDefault="00373159" w:rsidP="00373159">
            <w:pPr>
              <w:spacing w:after="240" w:line="276" w:lineRule="auto"/>
              <w:rPr>
                <w:color w:val="auto"/>
              </w:rPr>
            </w:pPr>
            <w:r w:rsidRPr="006F656E">
              <w:rPr>
                <w:color w:val="auto"/>
              </w:rPr>
              <w:t>Action:</w:t>
            </w:r>
            <w:r w:rsidRPr="006F656E">
              <w:rPr>
                <w:color w:val="auto"/>
              </w:rPr>
              <w:br/>
              <w:t>Who is responsible:</w:t>
            </w:r>
            <w:r w:rsidRPr="006F656E">
              <w:rPr>
                <w:color w:val="auto"/>
              </w:rPr>
              <w:br/>
              <w:t>Timeline:</w:t>
            </w:r>
          </w:p>
        </w:tc>
      </w:tr>
      <w:tr w:rsidR="002D4BD0" w:rsidRPr="006F656E" w14:paraId="322D2E7B" w14:textId="77777777" w:rsidTr="006F656E">
        <w:tc>
          <w:tcPr>
            <w:tcW w:w="1025" w:type="pct"/>
            <w:hideMark/>
          </w:tcPr>
          <w:p w14:paraId="18B90DB8" w14:textId="5BF79C68" w:rsidR="002D4BD0" w:rsidRPr="006F656E" w:rsidRDefault="002D4BD0">
            <w:pPr>
              <w:rPr>
                <w:color w:val="auto"/>
              </w:rPr>
            </w:pPr>
            <w:r w:rsidRPr="006F656E">
              <w:rPr>
                <w:color w:val="auto"/>
              </w:rPr>
              <w:t xml:space="preserve">Action </w:t>
            </w:r>
            <w:r w:rsidR="006F656E" w:rsidRPr="006F656E">
              <w:rPr>
                <w:color w:val="auto"/>
              </w:rPr>
              <w:t>S</w:t>
            </w:r>
            <w:r w:rsidRPr="006F656E">
              <w:rPr>
                <w:color w:val="auto"/>
              </w:rPr>
              <w:t>tep 3</w:t>
            </w:r>
          </w:p>
        </w:tc>
        <w:tc>
          <w:tcPr>
            <w:tcW w:w="3975" w:type="pct"/>
            <w:hideMark/>
          </w:tcPr>
          <w:p w14:paraId="0E501B1F" w14:textId="1FDC4E22" w:rsidR="002D4BD0" w:rsidRPr="006F656E" w:rsidRDefault="003A1585" w:rsidP="003A1585">
            <w:pPr>
              <w:spacing w:after="240" w:line="276" w:lineRule="auto"/>
              <w:rPr>
                <w:color w:val="auto"/>
              </w:rPr>
            </w:pPr>
            <w:r w:rsidRPr="006F656E">
              <w:rPr>
                <w:color w:val="auto"/>
              </w:rPr>
              <w:t>Action:</w:t>
            </w:r>
            <w:r w:rsidRPr="006F656E">
              <w:rPr>
                <w:color w:val="auto"/>
              </w:rPr>
              <w:br/>
              <w:t>Who is responsible:</w:t>
            </w:r>
            <w:r w:rsidRPr="006F656E">
              <w:rPr>
                <w:color w:val="auto"/>
              </w:rPr>
              <w:br/>
              <w:t>Timeline:</w:t>
            </w:r>
          </w:p>
        </w:tc>
      </w:tr>
      <w:tr w:rsidR="002D4BD0" w:rsidRPr="006F656E" w14:paraId="5DB5DC8A" w14:textId="77777777" w:rsidTr="006F656E">
        <w:trPr>
          <w:cnfStyle w:val="000000010000" w:firstRow="0" w:lastRow="0" w:firstColumn="0" w:lastColumn="0" w:oddVBand="0" w:evenVBand="0" w:oddHBand="0" w:evenHBand="1" w:firstRowFirstColumn="0" w:firstRowLastColumn="0" w:lastRowFirstColumn="0" w:lastRowLastColumn="0"/>
        </w:trPr>
        <w:tc>
          <w:tcPr>
            <w:tcW w:w="1025" w:type="pct"/>
            <w:hideMark/>
          </w:tcPr>
          <w:p w14:paraId="0A5D03B2" w14:textId="14FE4F22" w:rsidR="002D4BD0" w:rsidRPr="006F656E" w:rsidRDefault="002D4BD0">
            <w:pPr>
              <w:rPr>
                <w:color w:val="auto"/>
              </w:rPr>
            </w:pPr>
            <w:r w:rsidRPr="006F656E">
              <w:rPr>
                <w:color w:val="auto"/>
              </w:rPr>
              <w:t xml:space="preserve">Action </w:t>
            </w:r>
            <w:r w:rsidR="006F656E" w:rsidRPr="006F656E">
              <w:rPr>
                <w:color w:val="auto"/>
              </w:rPr>
              <w:t>S</w:t>
            </w:r>
            <w:r w:rsidRPr="006F656E">
              <w:rPr>
                <w:color w:val="auto"/>
              </w:rPr>
              <w:t>tep 4</w:t>
            </w:r>
          </w:p>
        </w:tc>
        <w:tc>
          <w:tcPr>
            <w:tcW w:w="3975" w:type="pct"/>
            <w:hideMark/>
          </w:tcPr>
          <w:p w14:paraId="2D63836E" w14:textId="684DFB6C" w:rsidR="002D4BD0" w:rsidRPr="006F656E" w:rsidRDefault="004C0ADF" w:rsidP="004C0ADF">
            <w:pPr>
              <w:spacing w:after="240" w:line="276" w:lineRule="auto"/>
              <w:rPr>
                <w:color w:val="auto"/>
              </w:rPr>
            </w:pPr>
            <w:r w:rsidRPr="006F656E">
              <w:rPr>
                <w:color w:val="auto"/>
              </w:rPr>
              <w:t>Action:</w:t>
            </w:r>
            <w:r w:rsidRPr="006F656E">
              <w:rPr>
                <w:color w:val="auto"/>
              </w:rPr>
              <w:br/>
              <w:t>Who is responsible:</w:t>
            </w:r>
            <w:r w:rsidRPr="006F656E">
              <w:rPr>
                <w:color w:val="auto"/>
              </w:rPr>
              <w:br/>
              <w:t>Timeline:</w:t>
            </w:r>
          </w:p>
        </w:tc>
      </w:tr>
    </w:tbl>
    <w:p w14:paraId="32B76911" w14:textId="77777777" w:rsidR="00D46C0A" w:rsidRPr="006F656E" w:rsidRDefault="00D46C0A" w:rsidP="00D46C0A">
      <w:pPr>
        <w:spacing w:after="160" w:line="240" w:lineRule="auto"/>
        <w:ind w:left="360"/>
        <w:rPr>
          <w:color w:val="auto"/>
        </w:rPr>
      </w:pPr>
    </w:p>
    <w:p w14:paraId="06004F06" w14:textId="77777777" w:rsidR="00C369E8" w:rsidRPr="006F656E" w:rsidRDefault="00C369E8" w:rsidP="00C369E8">
      <w:pPr>
        <w:rPr>
          <w:color w:val="auto"/>
          <w:sz w:val="2"/>
          <w:szCs w:val="2"/>
        </w:rPr>
      </w:pPr>
      <w:r w:rsidRPr="006F656E">
        <w:rPr>
          <w:color w:val="auto"/>
          <w:sz w:val="2"/>
          <w:szCs w:val="2"/>
        </w:rPr>
        <w:br w:type="page"/>
      </w:r>
    </w:p>
    <w:p w14:paraId="320DC800" w14:textId="7BD82BF6" w:rsidR="00C369E8" w:rsidRDefault="00C369E8">
      <w:pPr>
        <w:keepNext/>
        <w:spacing w:before="240"/>
        <w:rPr>
          <w:color w:val="1C252D"/>
          <w:kern w:val="2"/>
          <w14:ligatures w14:val="standardContextual"/>
        </w:rPr>
      </w:pPr>
      <w:r>
        <w:rPr>
          <w:b/>
          <w:bCs/>
          <w:color w:val="00507F"/>
          <w:sz w:val="28"/>
          <w:szCs w:val="28"/>
        </w:rPr>
        <w:lastRenderedPageBreak/>
        <w:t xml:space="preserve">Part Two: Add Fidelity Checks, </w:t>
      </w:r>
      <w:r w:rsidR="005B4567">
        <w:rPr>
          <w:b/>
          <w:bCs/>
          <w:color w:val="00507F"/>
          <w:sz w:val="28"/>
          <w:szCs w:val="28"/>
        </w:rPr>
        <w:t xml:space="preserve">Action Steps Checks, </w:t>
      </w:r>
      <w:r>
        <w:rPr>
          <w:b/>
          <w:bCs/>
          <w:color w:val="00507F"/>
          <w:sz w:val="28"/>
          <w:szCs w:val="28"/>
        </w:rPr>
        <w:t>Data Review, and Decision Rules</w:t>
      </w:r>
    </w:p>
    <w:p w14:paraId="32FC4C34" w14:textId="77777777" w:rsidR="00FA27D6" w:rsidRPr="004B6CC3" w:rsidRDefault="00FA27D6" w:rsidP="00FA27D6">
      <w:pPr>
        <w:pStyle w:val="ListParagraph"/>
        <w:numPr>
          <w:ilvl w:val="0"/>
          <w:numId w:val="20"/>
        </w:numPr>
      </w:pPr>
      <w:r w:rsidRPr="004B6CC3">
        <w:t>Return to the SMARTIE goal and action steps from Part One.</w:t>
      </w:r>
    </w:p>
    <w:p w14:paraId="2613AF41" w14:textId="6FF97A32" w:rsidR="00763891" w:rsidRDefault="00FC1F06" w:rsidP="00763891">
      <w:pPr>
        <w:pStyle w:val="ListParagraph"/>
        <w:numPr>
          <w:ilvl w:val="0"/>
          <w:numId w:val="20"/>
        </w:numPr>
      </w:pPr>
      <w:r w:rsidRPr="004B6CC3">
        <w:t xml:space="preserve">If the goal is related to </w:t>
      </w:r>
      <w:r w:rsidRPr="008B2CE7">
        <w:rPr>
          <w:i/>
          <w:iCs/>
        </w:rPr>
        <w:t>Instruction and Intervention</w:t>
      </w:r>
      <w:r w:rsidRPr="004B6CC3">
        <w:t xml:space="preserve"> or </w:t>
      </w:r>
      <w:r w:rsidRPr="008B2CE7">
        <w:rPr>
          <w:i/>
          <w:iCs/>
        </w:rPr>
        <w:t>Assessment</w:t>
      </w:r>
      <w:r w:rsidRPr="004B6CC3">
        <w:t xml:space="preserve"> IMFR domains, </w:t>
      </w:r>
      <w:r w:rsidR="00A75DEB">
        <w:t>briefly explain</w:t>
      </w:r>
      <w:r w:rsidR="0042604D" w:rsidRPr="004B6CC3">
        <w:t xml:space="preserve"> how fidelity data will be collected. </w:t>
      </w:r>
      <w:r w:rsidR="00763891">
        <w:t xml:space="preserve">If the goal is </w:t>
      </w:r>
      <w:r w:rsidR="00763891" w:rsidRPr="00A75DEB">
        <w:rPr>
          <w:i/>
          <w:iCs/>
        </w:rPr>
        <w:t>not</w:t>
      </w:r>
      <w:r w:rsidR="00763891">
        <w:t xml:space="preserve"> about these two domains, the team may elect to skip this row. </w:t>
      </w:r>
    </w:p>
    <w:p w14:paraId="210A03BA" w14:textId="6F3EEBBB" w:rsidR="005462AC" w:rsidRPr="004B6CC3" w:rsidRDefault="005462AC" w:rsidP="005462AC">
      <w:pPr>
        <w:pStyle w:val="ListParagraph"/>
        <w:numPr>
          <w:ilvl w:val="0"/>
          <w:numId w:val="20"/>
        </w:numPr>
      </w:pPr>
      <w:r w:rsidRPr="004B6CC3">
        <w:t>List how action steps will be monitored</w:t>
      </w:r>
      <w:r w:rsidR="00FC1F06" w:rsidRPr="004B6CC3">
        <w:t xml:space="preserve">. </w:t>
      </w:r>
    </w:p>
    <w:p w14:paraId="019D8FE2" w14:textId="19D693F8" w:rsidR="00FC1F06" w:rsidRDefault="00FC1F06" w:rsidP="00FC1F06">
      <w:pPr>
        <w:pStyle w:val="ListParagraph"/>
        <w:numPr>
          <w:ilvl w:val="0"/>
          <w:numId w:val="20"/>
        </w:numPr>
      </w:pPr>
      <w:r w:rsidRPr="004B6CC3">
        <w:t xml:space="preserve">Identify the outcome data </w:t>
      </w:r>
      <w:r w:rsidR="00CD63DD">
        <w:t xml:space="preserve">(e.g., </w:t>
      </w:r>
      <w:r w:rsidR="008A54DF">
        <w:t xml:space="preserve">IMFR scores, attendance data, </w:t>
      </w:r>
      <w:r w:rsidR="00445286">
        <w:t>behavior referrals</w:t>
      </w:r>
      <w:r w:rsidR="008A54DF">
        <w:t xml:space="preserve">, </w:t>
      </w:r>
      <w:r w:rsidR="0061278D">
        <w:t>survey data</w:t>
      </w:r>
      <w:r w:rsidR="00CD63DD">
        <w:t xml:space="preserve">) </w:t>
      </w:r>
      <w:r w:rsidRPr="004B6CC3">
        <w:t>and/or process data</w:t>
      </w:r>
      <w:r>
        <w:t xml:space="preserve"> </w:t>
      </w:r>
      <w:r w:rsidR="00CD63DD">
        <w:t xml:space="preserve">(e.g., </w:t>
      </w:r>
      <w:r w:rsidR="00741084">
        <w:t>meeting minutes</w:t>
      </w:r>
      <w:r w:rsidR="00783634">
        <w:t>, coaching logs</w:t>
      </w:r>
      <w:r w:rsidR="003328E9">
        <w:t>, action step completion records</w:t>
      </w:r>
      <w:r w:rsidR="00CD63DD">
        <w:t xml:space="preserve">) </w:t>
      </w:r>
      <w:r>
        <w:t>the team will review.</w:t>
      </w:r>
    </w:p>
    <w:p w14:paraId="7E01414E" w14:textId="77777777" w:rsidR="00FC1F06" w:rsidRDefault="00FC1F06" w:rsidP="00FC1F06">
      <w:pPr>
        <w:pStyle w:val="ListParagraph"/>
        <w:numPr>
          <w:ilvl w:val="0"/>
          <w:numId w:val="20"/>
        </w:numPr>
      </w:pPr>
      <w:r>
        <w:t>Decide when and where the team will review the data.</w:t>
      </w:r>
    </w:p>
    <w:p w14:paraId="11334D8B" w14:textId="77777777" w:rsidR="00C369E8" w:rsidRPr="00FC1F06" w:rsidRDefault="00C369E8" w:rsidP="00FC1F06">
      <w:pPr>
        <w:pStyle w:val="ListParagraph"/>
        <w:numPr>
          <w:ilvl w:val="0"/>
          <w:numId w:val="20"/>
        </w:numPr>
      </w:pPr>
      <w:r>
        <w:t>Write a decision rule that explains what the team will do if progress is on track, flat, or declining.</w:t>
      </w:r>
    </w:p>
    <w:p w14:paraId="3D5E88C6" w14:textId="77777777" w:rsidR="00447ABD" w:rsidRDefault="00447ABD" w:rsidP="00447ABD">
      <w:pPr>
        <w:pStyle w:val="ListParagraph"/>
      </w:pPr>
    </w:p>
    <w:p w14:paraId="7F03C21E" w14:textId="3F721B0E" w:rsidR="00984D46" w:rsidRDefault="00500CB6">
      <w:r w:rsidRPr="00500CB6">
        <w:rPr>
          <w:b/>
          <w:bCs/>
        </w:rPr>
        <w:t xml:space="preserve">Example: Part Two </w:t>
      </w:r>
    </w:p>
    <w:tbl>
      <w:tblPr>
        <w:tblStyle w:val="TableStyle-AIR2021"/>
        <w:tblW w:w="5000" w:type="pct"/>
        <w:tblLook w:val="04A0" w:firstRow="1" w:lastRow="0" w:firstColumn="1" w:lastColumn="0" w:noHBand="0" w:noVBand="1"/>
      </w:tblPr>
      <w:tblGrid>
        <w:gridCol w:w="2516"/>
        <w:gridCol w:w="7564"/>
      </w:tblGrid>
      <w:tr w:rsidR="005A5576" w14:paraId="7159A2E9" w14:textId="77777777" w:rsidTr="006F656E">
        <w:trPr>
          <w:cnfStyle w:val="100000000000" w:firstRow="1" w:lastRow="0" w:firstColumn="0" w:lastColumn="0" w:oddVBand="0" w:evenVBand="0" w:oddHBand="0" w:evenHBand="0" w:firstRowFirstColumn="0" w:firstRowLastColumn="0" w:lastRowFirstColumn="0" w:lastRowLastColumn="0"/>
        </w:trPr>
        <w:tc>
          <w:tcPr>
            <w:tcW w:w="1248" w:type="pct"/>
            <w:hideMark/>
          </w:tcPr>
          <w:p w14:paraId="0B039498" w14:textId="16E08C99" w:rsidR="005A5576" w:rsidRPr="006F656E" w:rsidRDefault="005A5576" w:rsidP="006F656E">
            <w:pPr>
              <w:jc w:val="left"/>
              <w:rPr>
                <w:b/>
                <w:bCs/>
                <w:kern w:val="2"/>
                <w14:ligatures w14:val="standardContextual"/>
              </w:rPr>
            </w:pPr>
            <w:r w:rsidRPr="006F656E">
              <w:rPr>
                <w:b/>
                <w:bCs/>
              </w:rPr>
              <w:t xml:space="preserve">SMARTIE </w:t>
            </w:r>
            <w:r w:rsidR="006D3A05" w:rsidRPr="006F656E">
              <w:rPr>
                <w:b/>
                <w:bCs/>
              </w:rPr>
              <w:t>G</w:t>
            </w:r>
            <w:r w:rsidRPr="006F656E">
              <w:rPr>
                <w:b/>
                <w:bCs/>
              </w:rPr>
              <w:t>oal</w:t>
            </w:r>
          </w:p>
        </w:tc>
        <w:tc>
          <w:tcPr>
            <w:tcW w:w="3752" w:type="pct"/>
            <w:hideMark/>
          </w:tcPr>
          <w:p w14:paraId="23683F85" w14:textId="0EB90BFD" w:rsidR="005A5576" w:rsidRPr="006F656E" w:rsidRDefault="00843325" w:rsidP="006F656E">
            <w:pPr>
              <w:jc w:val="left"/>
            </w:pPr>
            <w:r w:rsidRPr="001665E0">
              <w:t>By the end of Q1, the percentage of classrooms implementing at least one identified SEB support within Tier 1 reading instruction will increase from 45% to 80%, as measured by monthly walkthroughs</w:t>
            </w:r>
            <w:r>
              <w:t xml:space="preserve">. </w:t>
            </w:r>
            <w:r w:rsidRPr="001665E0">
              <w:t>Walkthrough data will be reviewed by the grade level teams to ensure equitable access to SEB supports</w:t>
            </w:r>
            <w:r>
              <w:t>.</w:t>
            </w:r>
          </w:p>
        </w:tc>
      </w:tr>
      <w:tr w:rsidR="005A5576" w14:paraId="21D25D14" w14:textId="77777777" w:rsidTr="006F656E">
        <w:tc>
          <w:tcPr>
            <w:tcW w:w="1248" w:type="pct"/>
            <w:hideMark/>
          </w:tcPr>
          <w:p w14:paraId="16CBBD6F" w14:textId="762570DD" w:rsidR="005A5576" w:rsidRPr="006F656E" w:rsidRDefault="005A5576" w:rsidP="005A5576">
            <w:pPr>
              <w:rPr>
                <w:color w:val="auto"/>
              </w:rPr>
            </w:pPr>
            <w:r w:rsidRPr="006F656E">
              <w:rPr>
                <w:color w:val="auto"/>
              </w:rPr>
              <w:t xml:space="preserve">Action </w:t>
            </w:r>
            <w:r w:rsidR="006D3A05" w:rsidRPr="006F656E">
              <w:rPr>
                <w:color w:val="auto"/>
              </w:rPr>
              <w:t>S</w:t>
            </w:r>
            <w:r w:rsidRPr="006F656E">
              <w:rPr>
                <w:color w:val="auto"/>
              </w:rPr>
              <w:t>teps from Part One</w:t>
            </w:r>
          </w:p>
        </w:tc>
        <w:tc>
          <w:tcPr>
            <w:tcW w:w="3752" w:type="pct"/>
            <w:hideMark/>
          </w:tcPr>
          <w:p w14:paraId="4014216F" w14:textId="77777777" w:rsidR="008722C4" w:rsidRPr="006F656E" w:rsidRDefault="008722C4" w:rsidP="008722C4">
            <w:pPr>
              <w:pStyle w:val="ListParagraph"/>
              <w:numPr>
                <w:ilvl w:val="0"/>
                <w:numId w:val="24"/>
              </w:numPr>
              <w:contextualSpacing w:val="0"/>
              <w:rPr>
                <w:color w:val="auto"/>
                <w:kern w:val="2"/>
                <w14:ligatures w14:val="standardContextual"/>
              </w:rPr>
            </w:pPr>
            <w:r w:rsidRPr="006F656E">
              <w:rPr>
                <w:color w:val="auto"/>
                <w:kern w:val="2"/>
                <w14:ligatures w14:val="standardContextual"/>
              </w:rPr>
              <w:t xml:space="preserve">By July 31, the DSLT team will provide all grade level teams with a short list of ways to integrate SEB supports into Tier 1 reading instruction.  </w:t>
            </w:r>
          </w:p>
          <w:p w14:paraId="5F53818E" w14:textId="16B398A8" w:rsidR="008722C4" w:rsidRPr="006F656E" w:rsidRDefault="008722C4" w:rsidP="008722C4">
            <w:pPr>
              <w:pStyle w:val="ListParagraph"/>
              <w:numPr>
                <w:ilvl w:val="0"/>
                <w:numId w:val="24"/>
              </w:numPr>
              <w:contextualSpacing w:val="0"/>
              <w:rPr>
                <w:color w:val="auto"/>
                <w:kern w:val="2"/>
                <w14:ligatures w14:val="standardContextual"/>
              </w:rPr>
            </w:pPr>
            <w:r w:rsidRPr="006F656E">
              <w:rPr>
                <w:color w:val="auto"/>
                <w:kern w:val="2"/>
                <w14:ligatures w14:val="standardContextual"/>
              </w:rPr>
              <w:t>By August 15, the DSLT will create a simple process</w:t>
            </w:r>
            <w:r>
              <w:rPr>
                <w:color w:val="auto"/>
                <w:kern w:val="2"/>
                <w14:ligatures w14:val="standardContextual"/>
              </w:rPr>
              <w:t xml:space="preserve">, schedule, and form for completing Tier 1 walkthroughs.  </w:t>
            </w:r>
          </w:p>
          <w:p w14:paraId="219E0373" w14:textId="02F42C24" w:rsidR="008722C4" w:rsidRPr="006F656E" w:rsidRDefault="008722C4" w:rsidP="008722C4">
            <w:pPr>
              <w:pStyle w:val="ListParagraph"/>
              <w:numPr>
                <w:ilvl w:val="0"/>
                <w:numId w:val="24"/>
              </w:numPr>
              <w:contextualSpacing w:val="0"/>
              <w:rPr>
                <w:color w:val="auto"/>
                <w:kern w:val="2"/>
                <w14:ligatures w14:val="standardContextual"/>
              </w:rPr>
            </w:pPr>
            <w:r w:rsidRPr="006F656E">
              <w:rPr>
                <w:color w:val="auto"/>
                <w:kern w:val="2"/>
                <w14:ligatures w14:val="standardContextual"/>
              </w:rPr>
              <w:t xml:space="preserve">By August 31, the DSLT will provide all grade level teams with short trainings on </w:t>
            </w:r>
            <w:r>
              <w:rPr>
                <w:color w:val="auto"/>
                <w:kern w:val="2"/>
                <w14:ligatures w14:val="standardContextual"/>
              </w:rPr>
              <w:t xml:space="preserve">(a) </w:t>
            </w:r>
            <w:r w:rsidRPr="006F656E">
              <w:rPr>
                <w:color w:val="auto"/>
                <w:kern w:val="2"/>
                <w14:ligatures w14:val="standardContextual"/>
              </w:rPr>
              <w:t>integrating SEB supports into Tier 1 reading</w:t>
            </w:r>
            <w:r>
              <w:rPr>
                <w:color w:val="auto"/>
                <w:kern w:val="2"/>
                <w14:ligatures w14:val="standardContextual"/>
              </w:rPr>
              <w:t xml:space="preserve"> and (b) </w:t>
            </w:r>
            <w:r w:rsidRPr="006F656E">
              <w:rPr>
                <w:color w:val="auto"/>
                <w:kern w:val="2"/>
                <w14:ligatures w14:val="standardContextual"/>
              </w:rPr>
              <w:t>the walkthrough process</w:t>
            </w:r>
            <w:r>
              <w:rPr>
                <w:color w:val="auto"/>
                <w:kern w:val="2"/>
                <w14:ligatures w14:val="standardContextual"/>
              </w:rPr>
              <w:t xml:space="preserve">, </w:t>
            </w:r>
            <w:r w:rsidRPr="006F656E">
              <w:rPr>
                <w:color w:val="auto"/>
                <w:kern w:val="2"/>
                <w14:ligatures w14:val="standardContextual"/>
              </w:rPr>
              <w:t>schedule</w:t>
            </w:r>
            <w:r>
              <w:rPr>
                <w:color w:val="auto"/>
                <w:kern w:val="2"/>
                <w14:ligatures w14:val="standardContextual"/>
              </w:rPr>
              <w:t>, and form</w:t>
            </w:r>
            <w:r w:rsidRPr="006F656E">
              <w:rPr>
                <w:color w:val="auto"/>
                <w:kern w:val="2"/>
                <w14:ligatures w14:val="standardContextual"/>
              </w:rPr>
              <w:t>.</w:t>
            </w:r>
          </w:p>
          <w:p w14:paraId="212EF74F" w14:textId="678AB927" w:rsidR="000B7CA1" w:rsidRPr="006F656E" w:rsidRDefault="008722C4" w:rsidP="008722C4">
            <w:pPr>
              <w:pStyle w:val="ListParagraph"/>
              <w:numPr>
                <w:ilvl w:val="0"/>
                <w:numId w:val="24"/>
              </w:numPr>
              <w:contextualSpacing w:val="0"/>
              <w:rPr>
                <w:color w:val="auto"/>
                <w:kern w:val="2"/>
                <w14:ligatures w14:val="standardContextual"/>
              </w:rPr>
            </w:pPr>
            <w:r w:rsidRPr="006F656E">
              <w:rPr>
                <w:color w:val="auto"/>
              </w:rPr>
              <w:t>By Sept 30 and continuing until Dec 30, all grade level teams will integrate at least one SEB support into daily Tier 1 reading instruction</w:t>
            </w:r>
            <w:r w:rsidR="005A5576" w:rsidRPr="006F656E">
              <w:rPr>
                <w:color w:val="auto"/>
              </w:rPr>
              <w:t xml:space="preserve">. </w:t>
            </w:r>
          </w:p>
        </w:tc>
      </w:tr>
      <w:tr w:rsidR="004A244F" w14:paraId="55E48BF8" w14:textId="77777777" w:rsidTr="006F656E">
        <w:trPr>
          <w:cnfStyle w:val="000000010000" w:firstRow="0" w:lastRow="0" w:firstColumn="0" w:lastColumn="0" w:oddVBand="0" w:evenVBand="0" w:oddHBand="0" w:evenHBand="1" w:firstRowFirstColumn="0" w:firstRowLastColumn="0" w:lastRowFirstColumn="0" w:lastRowLastColumn="0"/>
        </w:trPr>
        <w:tc>
          <w:tcPr>
            <w:tcW w:w="1248" w:type="pct"/>
          </w:tcPr>
          <w:p w14:paraId="776D6AE3" w14:textId="77777777" w:rsidR="006D3A05" w:rsidRPr="006F656E" w:rsidRDefault="00F61AD6" w:rsidP="005A5576">
            <w:pPr>
              <w:rPr>
                <w:color w:val="auto"/>
              </w:rPr>
            </w:pPr>
            <w:r w:rsidRPr="006F656E">
              <w:rPr>
                <w:color w:val="auto"/>
              </w:rPr>
              <w:t>Fidelity</w:t>
            </w:r>
            <w:r w:rsidR="00811778" w:rsidRPr="006F656E">
              <w:rPr>
                <w:color w:val="auto"/>
              </w:rPr>
              <w:t xml:space="preserve"> Check</w:t>
            </w:r>
            <w:r w:rsidR="006D3A05" w:rsidRPr="006F656E">
              <w:rPr>
                <w:color w:val="auto"/>
              </w:rPr>
              <w:t xml:space="preserve"> </w:t>
            </w:r>
          </w:p>
          <w:p w14:paraId="2E4579CD" w14:textId="1EF222F0" w:rsidR="006D3A05" w:rsidRPr="006F656E" w:rsidRDefault="006D3A05" w:rsidP="005A5576">
            <w:pPr>
              <w:rPr>
                <w:color w:val="auto"/>
              </w:rPr>
            </w:pPr>
          </w:p>
        </w:tc>
        <w:tc>
          <w:tcPr>
            <w:tcW w:w="3752" w:type="pct"/>
          </w:tcPr>
          <w:p w14:paraId="3A5E7CBF" w14:textId="1944C4B5" w:rsidR="00257949" w:rsidRPr="00CD199F" w:rsidRDefault="00E55CF7" w:rsidP="00CD199F">
            <w:pPr>
              <w:pStyle w:val="ListParagraph"/>
              <w:numPr>
                <w:ilvl w:val="0"/>
                <w:numId w:val="27"/>
              </w:numPr>
              <w:rPr>
                <w:color w:val="auto"/>
                <w:kern w:val="2"/>
                <w14:ligatures w14:val="standardContextual"/>
              </w:rPr>
            </w:pPr>
            <w:r>
              <w:rPr>
                <w:color w:val="auto"/>
              </w:rPr>
              <w:t>Monthly</w:t>
            </w:r>
            <w:r w:rsidR="00257949" w:rsidRPr="006F656E">
              <w:rPr>
                <w:color w:val="auto"/>
              </w:rPr>
              <w:t xml:space="preserve">, </w:t>
            </w:r>
            <w:r w:rsidR="00257949" w:rsidRPr="006F656E">
              <w:rPr>
                <w:color w:val="auto"/>
                <w:kern w:val="2"/>
                <w14:ligatures w14:val="standardContextual"/>
              </w:rPr>
              <w:t xml:space="preserve">DSLT members conduct walkthroughs during Tier 1 and meet with each teacher 1:1 to discuss the </w:t>
            </w:r>
            <w:r w:rsidR="000B1160">
              <w:rPr>
                <w:color w:val="auto"/>
                <w:kern w:val="2"/>
                <w14:ligatures w14:val="standardContextual"/>
              </w:rPr>
              <w:t xml:space="preserve">fidelity </w:t>
            </w:r>
            <w:r w:rsidR="00257949" w:rsidRPr="006F656E">
              <w:rPr>
                <w:color w:val="auto"/>
                <w:kern w:val="2"/>
                <w14:ligatures w14:val="standardContextual"/>
              </w:rPr>
              <w:t xml:space="preserve">data. </w:t>
            </w:r>
          </w:p>
        </w:tc>
      </w:tr>
      <w:tr w:rsidR="005A5576" w14:paraId="0182AE2A" w14:textId="77777777" w:rsidTr="006F656E">
        <w:tc>
          <w:tcPr>
            <w:tcW w:w="1248" w:type="pct"/>
            <w:hideMark/>
          </w:tcPr>
          <w:p w14:paraId="1E4997C4" w14:textId="15159996" w:rsidR="005A5576" w:rsidRPr="006F656E" w:rsidRDefault="00255A43" w:rsidP="00255A43">
            <w:pPr>
              <w:rPr>
                <w:color w:val="auto"/>
              </w:rPr>
            </w:pPr>
            <w:r>
              <w:rPr>
                <w:color w:val="auto"/>
              </w:rPr>
              <w:t>Action Step Check</w:t>
            </w:r>
          </w:p>
        </w:tc>
        <w:tc>
          <w:tcPr>
            <w:tcW w:w="3752" w:type="pct"/>
            <w:hideMark/>
          </w:tcPr>
          <w:p w14:paraId="08500955" w14:textId="3773D99D" w:rsidR="00257949" w:rsidRPr="001375E1" w:rsidRDefault="00E55CF7" w:rsidP="001375E1">
            <w:pPr>
              <w:pStyle w:val="ListParagraph"/>
              <w:numPr>
                <w:ilvl w:val="0"/>
                <w:numId w:val="28"/>
              </w:numPr>
              <w:rPr>
                <w:color w:val="auto"/>
                <w:kern w:val="2"/>
                <w14:ligatures w14:val="standardContextual"/>
              </w:rPr>
            </w:pPr>
            <w:r>
              <w:rPr>
                <w:color w:val="auto"/>
                <w:kern w:val="2"/>
                <w14:ligatures w14:val="standardContextual"/>
              </w:rPr>
              <w:t>Monthly,</w:t>
            </w:r>
            <w:r w:rsidR="00B844D3" w:rsidRPr="006F656E">
              <w:rPr>
                <w:color w:val="auto"/>
                <w:kern w:val="2"/>
                <w14:ligatures w14:val="standardContextual"/>
              </w:rPr>
              <w:t xml:space="preserve"> DSLT members review action steps and </w:t>
            </w:r>
            <w:r w:rsidR="009A2A53" w:rsidRPr="006F656E">
              <w:rPr>
                <w:color w:val="auto"/>
                <w:kern w:val="2"/>
                <w14:ligatures w14:val="standardContextual"/>
              </w:rPr>
              <w:t>assess if they have been completed on time</w:t>
            </w:r>
            <w:r w:rsidR="001375E1">
              <w:rPr>
                <w:color w:val="auto"/>
                <w:kern w:val="2"/>
                <w14:ligatures w14:val="standardContextual"/>
              </w:rPr>
              <w:t xml:space="preserve"> with each teacher.</w:t>
            </w:r>
            <w:r w:rsidR="00204A35" w:rsidRPr="001375E1">
              <w:rPr>
                <w:color w:val="auto"/>
                <w:kern w:val="2"/>
                <w14:ligatures w14:val="standardContextual"/>
              </w:rPr>
              <w:t xml:space="preserve"> </w:t>
            </w:r>
          </w:p>
        </w:tc>
      </w:tr>
      <w:tr w:rsidR="005A5576" w14:paraId="7CCCD669" w14:textId="77777777" w:rsidTr="006F656E">
        <w:trPr>
          <w:cnfStyle w:val="000000010000" w:firstRow="0" w:lastRow="0" w:firstColumn="0" w:lastColumn="0" w:oddVBand="0" w:evenVBand="0" w:oddHBand="0" w:evenHBand="1" w:firstRowFirstColumn="0" w:firstRowLastColumn="0" w:lastRowFirstColumn="0" w:lastRowLastColumn="0"/>
        </w:trPr>
        <w:tc>
          <w:tcPr>
            <w:tcW w:w="1248" w:type="pct"/>
            <w:hideMark/>
          </w:tcPr>
          <w:p w14:paraId="0D604226" w14:textId="6A0F58EA" w:rsidR="005A5576" w:rsidRPr="006F656E" w:rsidRDefault="005A5576" w:rsidP="005A5576">
            <w:pPr>
              <w:rPr>
                <w:color w:val="auto"/>
              </w:rPr>
            </w:pPr>
            <w:r w:rsidRPr="006F656E">
              <w:rPr>
                <w:color w:val="auto"/>
              </w:rPr>
              <w:t xml:space="preserve">Data to </w:t>
            </w:r>
            <w:r w:rsidR="00B529B1" w:rsidRPr="006F656E">
              <w:rPr>
                <w:color w:val="auto"/>
              </w:rPr>
              <w:t>R</w:t>
            </w:r>
            <w:r w:rsidRPr="006F656E">
              <w:rPr>
                <w:color w:val="auto"/>
              </w:rPr>
              <w:t>eview</w:t>
            </w:r>
          </w:p>
        </w:tc>
        <w:tc>
          <w:tcPr>
            <w:tcW w:w="3752" w:type="pct"/>
            <w:hideMark/>
          </w:tcPr>
          <w:p w14:paraId="2CF4A2E8" w14:textId="1ABA3945" w:rsidR="00CD4DC1" w:rsidRDefault="00CD4DC1" w:rsidP="00CD4DC1">
            <w:pPr>
              <w:pStyle w:val="ListParagraph"/>
              <w:numPr>
                <w:ilvl w:val="0"/>
                <w:numId w:val="26"/>
              </w:numPr>
              <w:rPr>
                <w:color w:val="auto"/>
              </w:rPr>
            </w:pPr>
            <w:r>
              <w:rPr>
                <w:color w:val="auto"/>
              </w:rPr>
              <w:t>Fidelity data</w:t>
            </w:r>
            <w:r w:rsidR="00464F52">
              <w:rPr>
                <w:color w:val="auto"/>
              </w:rPr>
              <w:t xml:space="preserve">: </w:t>
            </w:r>
            <w:r w:rsidRPr="006F656E">
              <w:rPr>
                <w:color w:val="auto"/>
              </w:rPr>
              <w:t xml:space="preserve">Tier 1 walkthrough data </w:t>
            </w:r>
            <w:r w:rsidR="00B842E9">
              <w:rPr>
                <w:color w:val="auto"/>
              </w:rPr>
              <w:t xml:space="preserve">that is </w:t>
            </w:r>
            <w:r w:rsidRPr="006F656E">
              <w:rPr>
                <w:color w:val="auto"/>
              </w:rPr>
              <w:t>de-identified</w:t>
            </w:r>
            <w:r w:rsidR="00B842E9">
              <w:rPr>
                <w:color w:val="auto"/>
              </w:rPr>
              <w:t xml:space="preserve"> and compiled by </w:t>
            </w:r>
            <w:r w:rsidRPr="006F656E">
              <w:rPr>
                <w:color w:val="auto"/>
              </w:rPr>
              <w:t>grade-level</w:t>
            </w:r>
            <w:r w:rsidR="00B842E9">
              <w:rPr>
                <w:color w:val="auto"/>
              </w:rPr>
              <w:t xml:space="preserve"> and </w:t>
            </w:r>
            <w:r>
              <w:rPr>
                <w:color w:val="auto"/>
              </w:rPr>
              <w:t>school-wide</w:t>
            </w:r>
            <w:r w:rsidRPr="006F656E">
              <w:rPr>
                <w:color w:val="auto"/>
              </w:rPr>
              <w:t xml:space="preserve"> </w:t>
            </w:r>
          </w:p>
          <w:p w14:paraId="4CD4C36B" w14:textId="6E5224DA" w:rsidR="006B01C5" w:rsidRDefault="00CD4DC1" w:rsidP="009D2740">
            <w:pPr>
              <w:pStyle w:val="ListParagraph"/>
              <w:numPr>
                <w:ilvl w:val="0"/>
                <w:numId w:val="26"/>
              </w:numPr>
              <w:rPr>
                <w:color w:val="auto"/>
              </w:rPr>
            </w:pPr>
            <w:r>
              <w:rPr>
                <w:color w:val="auto"/>
              </w:rPr>
              <w:t xml:space="preserve">Action </w:t>
            </w:r>
            <w:r w:rsidR="00AF54FD">
              <w:rPr>
                <w:color w:val="auto"/>
              </w:rPr>
              <w:t>s</w:t>
            </w:r>
            <w:r>
              <w:rPr>
                <w:color w:val="auto"/>
              </w:rPr>
              <w:t>tep</w:t>
            </w:r>
            <w:r w:rsidR="006B01C5">
              <w:rPr>
                <w:color w:val="auto"/>
              </w:rPr>
              <w:t>s data</w:t>
            </w:r>
            <w:r w:rsidR="00464F52">
              <w:rPr>
                <w:color w:val="auto"/>
              </w:rPr>
              <w:t>: T</w:t>
            </w:r>
            <w:r w:rsidR="00D14AB4">
              <w:rPr>
                <w:color w:val="auto"/>
              </w:rPr>
              <w:t>rainings complete</w:t>
            </w:r>
            <w:r w:rsidR="00611584">
              <w:rPr>
                <w:color w:val="auto"/>
              </w:rPr>
              <w:t xml:space="preserve">d </w:t>
            </w:r>
          </w:p>
          <w:p w14:paraId="58F1257B" w14:textId="08058536" w:rsidR="00DA655C" w:rsidRPr="006F656E" w:rsidRDefault="004A244F" w:rsidP="009D2740">
            <w:pPr>
              <w:pStyle w:val="ListParagraph"/>
              <w:numPr>
                <w:ilvl w:val="0"/>
                <w:numId w:val="26"/>
              </w:numPr>
              <w:rPr>
                <w:color w:val="auto"/>
              </w:rPr>
            </w:pPr>
            <w:r w:rsidRPr="006F656E">
              <w:rPr>
                <w:color w:val="auto"/>
              </w:rPr>
              <w:t>S</w:t>
            </w:r>
            <w:r w:rsidR="00B50D97" w:rsidRPr="006F656E">
              <w:rPr>
                <w:color w:val="auto"/>
              </w:rPr>
              <w:t>chool-level s</w:t>
            </w:r>
            <w:r w:rsidRPr="006F656E">
              <w:rPr>
                <w:color w:val="auto"/>
              </w:rPr>
              <w:t>tudent S</w:t>
            </w:r>
            <w:r w:rsidR="00DA655C" w:rsidRPr="006F656E">
              <w:rPr>
                <w:color w:val="auto"/>
              </w:rPr>
              <w:t xml:space="preserve">EB data </w:t>
            </w:r>
            <w:r w:rsidR="0047093A" w:rsidRPr="006F656E">
              <w:rPr>
                <w:color w:val="auto"/>
              </w:rPr>
              <w:t>(</w:t>
            </w:r>
            <w:r w:rsidR="00464F52">
              <w:rPr>
                <w:color w:val="auto"/>
              </w:rPr>
              <w:t xml:space="preserve">e.g., </w:t>
            </w:r>
            <w:r w:rsidR="00F83AC2" w:rsidRPr="006F656E">
              <w:rPr>
                <w:color w:val="auto"/>
              </w:rPr>
              <w:t xml:space="preserve">attendance data, </w:t>
            </w:r>
            <w:r w:rsidR="00B26358" w:rsidRPr="006F656E">
              <w:rPr>
                <w:color w:val="auto"/>
              </w:rPr>
              <w:t>o</w:t>
            </w:r>
            <w:r w:rsidR="00B50D97" w:rsidRPr="006F656E">
              <w:rPr>
                <w:color w:val="auto"/>
              </w:rPr>
              <w:t xml:space="preserve">ffice </w:t>
            </w:r>
            <w:r w:rsidR="00B26358" w:rsidRPr="006F656E">
              <w:rPr>
                <w:color w:val="auto"/>
              </w:rPr>
              <w:t>d</w:t>
            </w:r>
            <w:r w:rsidR="00B50D97" w:rsidRPr="006F656E">
              <w:rPr>
                <w:color w:val="auto"/>
              </w:rPr>
              <w:t>isciplinary referrals, nurse visits</w:t>
            </w:r>
            <w:r w:rsidR="00F83AC2" w:rsidRPr="006F656E">
              <w:rPr>
                <w:color w:val="auto"/>
              </w:rPr>
              <w:t>)</w:t>
            </w:r>
          </w:p>
          <w:p w14:paraId="275E9166" w14:textId="45F8FA1C" w:rsidR="00257949" w:rsidRPr="006F656E" w:rsidRDefault="00257949" w:rsidP="009D2740">
            <w:pPr>
              <w:pStyle w:val="ListParagraph"/>
              <w:numPr>
                <w:ilvl w:val="0"/>
                <w:numId w:val="26"/>
              </w:numPr>
              <w:rPr>
                <w:color w:val="auto"/>
              </w:rPr>
            </w:pPr>
            <w:r w:rsidRPr="006F656E">
              <w:rPr>
                <w:color w:val="auto"/>
              </w:rPr>
              <w:t>S</w:t>
            </w:r>
            <w:r w:rsidR="00420C9C" w:rsidRPr="006F656E">
              <w:rPr>
                <w:color w:val="auto"/>
              </w:rPr>
              <w:t>chool-level s</w:t>
            </w:r>
            <w:r w:rsidRPr="006F656E">
              <w:rPr>
                <w:color w:val="auto"/>
              </w:rPr>
              <w:t xml:space="preserve">tudent </w:t>
            </w:r>
            <w:r w:rsidR="00CD78B1" w:rsidRPr="006F656E">
              <w:rPr>
                <w:color w:val="auto"/>
              </w:rPr>
              <w:t>r</w:t>
            </w:r>
            <w:r w:rsidRPr="006F656E">
              <w:rPr>
                <w:color w:val="auto"/>
              </w:rPr>
              <w:t xml:space="preserve">eading data </w:t>
            </w:r>
            <w:r w:rsidR="00CD78B1" w:rsidRPr="006F656E">
              <w:rPr>
                <w:color w:val="auto"/>
              </w:rPr>
              <w:t xml:space="preserve">(e.g., </w:t>
            </w:r>
            <w:r w:rsidR="00420C9C" w:rsidRPr="006F656E">
              <w:rPr>
                <w:color w:val="auto"/>
              </w:rPr>
              <w:t xml:space="preserve">progress monitoring </w:t>
            </w:r>
            <w:r w:rsidR="009D2740" w:rsidRPr="006F656E">
              <w:rPr>
                <w:color w:val="auto"/>
              </w:rPr>
              <w:t>data)</w:t>
            </w:r>
          </w:p>
          <w:p w14:paraId="458706E8" w14:textId="116966CE" w:rsidR="00412D09" w:rsidRPr="00CE5BC3" w:rsidRDefault="00655DFC" w:rsidP="00CE5BC3">
            <w:pPr>
              <w:pStyle w:val="ListParagraph"/>
              <w:numPr>
                <w:ilvl w:val="0"/>
                <w:numId w:val="26"/>
              </w:numPr>
              <w:rPr>
                <w:color w:val="auto"/>
              </w:rPr>
            </w:pPr>
            <w:r>
              <w:rPr>
                <w:color w:val="auto"/>
              </w:rPr>
              <w:t>F</w:t>
            </w:r>
            <w:r w:rsidR="00D92630">
              <w:rPr>
                <w:color w:val="auto"/>
              </w:rPr>
              <w:t xml:space="preserve">eedback </w:t>
            </w:r>
            <w:r w:rsidR="002E594D">
              <w:rPr>
                <w:color w:val="auto"/>
              </w:rPr>
              <w:t>from teachers</w:t>
            </w:r>
            <w:r w:rsidR="00D92630">
              <w:rPr>
                <w:color w:val="auto"/>
              </w:rPr>
              <w:t xml:space="preserve"> on needs</w:t>
            </w:r>
            <w:r w:rsidR="00C62CB8">
              <w:rPr>
                <w:color w:val="auto"/>
              </w:rPr>
              <w:t xml:space="preserve"> and reaction</w:t>
            </w:r>
            <w:r w:rsidR="00031E07">
              <w:rPr>
                <w:color w:val="auto"/>
              </w:rPr>
              <w:t>s</w:t>
            </w:r>
            <w:r w:rsidR="00C62CB8">
              <w:rPr>
                <w:color w:val="auto"/>
              </w:rPr>
              <w:t xml:space="preserve"> to integration</w:t>
            </w:r>
            <w:r w:rsidR="001C05FB">
              <w:rPr>
                <w:color w:val="auto"/>
              </w:rPr>
              <w:t xml:space="preserve"> in Tier 1</w:t>
            </w:r>
            <w:r w:rsidR="00C62CB8" w:rsidRPr="00CE5BC3">
              <w:rPr>
                <w:color w:val="auto"/>
              </w:rPr>
              <w:t xml:space="preserve"> </w:t>
            </w:r>
          </w:p>
          <w:p w14:paraId="33A37CFD" w14:textId="38BC8819" w:rsidR="00BA4F3F" w:rsidRDefault="00CB2F9C" w:rsidP="00BA4F3F">
            <w:pPr>
              <w:pStyle w:val="ListParagraph"/>
              <w:numPr>
                <w:ilvl w:val="0"/>
                <w:numId w:val="26"/>
              </w:numPr>
              <w:rPr>
                <w:color w:val="auto"/>
              </w:rPr>
            </w:pPr>
            <w:r w:rsidRPr="00F910AF">
              <w:rPr>
                <w:color w:val="auto"/>
              </w:rPr>
              <w:t xml:space="preserve">IMFR Tier 1 </w:t>
            </w:r>
            <w:r w:rsidR="00D816D7" w:rsidRPr="00F910AF">
              <w:rPr>
                <w:color w:val="auto"/>
              </w:rPr>
              <w:t xml:space="preserve">scoring worksheet </w:t>
            </w:r>
            <w:r w:rsidRPr="00F910AF">
              <w:rPr>
                <w:color w:val="auto"/>
              </w:rPr>
              <w:t xml:space="preserve">criteria </w:t>
            </w:r>
            <w:r w:rsidR="00E1110E" w:rsidRPr="00F910AF">
              <w:rPr>
                <w:color w:val="auto"/>
              </w:rPr>
              <w:t>data</w:t>
            </w:r>
            <w:r w:rsidR="00E1110E">
              <w:rPr>
                <w:color w:val="auto"/>
              </w:rPr>
              <w:t xml:space="preserve"> </w:t>
            </w:r>
          </w:p>
          <w:p w14:paraId="06409EE7" w14:textId="0318B3D2" w:rsidR="00CE5BC3" w:rsidRDefault="00CE5BC3" w:rsidP="00BA4F3F">
            <w:pPr>
              <w:pStyle w:val="ListParagraph"/>
              <w:numPr>
                <w:ilvl w:val="0"/>
                <w:numId w:val="26"/>
              </w:numPr>
              <w:rPr>
                <w:color w:val="auto"/>
              </w:rPr>
            </w:pPr>
            <w:r w:rsidRPr="00F910AF">
              <w:rPr>
                <w:color w:val="auto"/>
              </w:rPr>
              <w:t xml:space="preserve">SWOT results </w:t>
            </w:r>
          </w:p>
          <w:p w14:paraId="40D66AD2" w14:textId="7225D335" w:rsidR="00D75DA2" w:rsidRPr="00BA4F3F" w:rsidRDefault="00D75DA2" w:rsidP="00BA4F3F">
            <w:pPr>
              <w:pStyle w:val="ListParagraph"/>
              <w:numPr>
                <w:ilvl w:val="0"/>
                <w:numId w:val="26"/>
              </w:numPr>
              <w:rPr>
                <w:color w:val="auto"/>
              </w:rPr>
            </w:pPr>
            <w:r>
              <w:rPr>
                <w:color w:val="auto"/>
              </w:rPr>
              <w:lastRenderedPageBreak/>
              <w:t>Insights from the Coherence Tool</w:t>
            </w:r>
          </w:p>
        </w:tc>
      </w:tr>
      <w:tr w:rsidR="005A5576" w14:paraId="1C94413A" w14:textId="77777777" w:rsidTr="006F656E">
        <w:tc>
          <w:tcPr>
            <w:tcW w:w="1248" w:type="pct"/>
            <w:hideMark/>
          </w:tcPr>
          <w:p w14:paraId="594A73AD" w14:textId="0F9E92C0" w:rsidR="005A5576" w:rsidRPr="006F656E" w:rsidRDefault="005A5576" w:rsidP="005A5576">
            <w:pPr>
              <w:rPr>
                <w:color w:val="auto"/>
              </w:rPr>
            </w:pPr>
            <w:r w:rsidRPr="006F656E">
              <w:rPr>
                <w:color w:val="auto"/>
              </w:rPr>
              <w:lastRenderedPageBreak/>
              <w:t xml:space="preserve">When </w:t>
            </w:r>
            <w:r w:rsidR="00B529B1" w:rsidRPr="006F656E">
              <w:rPr>
                <w:color w:val="auto"/>
              </w:rPr>
              <w:t>Data Will Be Reviewed</w:t>
            </w:r>
          </w:p>
        </w:tc>
        <w:tc>
          <w:tcPr>
            <w:tcW w:w="3752" w:type="pct"/>
            <w:hideMark/>
          </w:tcPr>
          <w:p w14:paraId="5BDA2D01" w14:textId="097A06BC" w:rsidR="00A07CEB" w:rsidRPr="006F656E" w:rsidRDefault="00031E07" w:rsidP="00A07CEB">
            <w:pPr>
              <w:pStyle w:val="ListParagraph"/>
              <w:numPr>
                <w:ilvl w:val="0"/>
                <w:numId w:val="29"/>
              </w:numPr>
              <w:rPr>
                <w:color w:val="auto"/>
              </w:rPr>
            </w:pPr>
            <w:r>
              <w:rPr>
                <w:color w:val="auto"/>
              </w:rPr>
              <w:t>Monthly,</w:t>
            </w:r>
            <w:r w:rsidR="00A07CEB" w:rsidRPr="006F656E">
              <w:rPr>
                <w:color w:val="auto"/>
              </w:rPr>
              <w:t xml:space="preserve"> the DSLT </w:t>
            </w:r>
            <w:r w:rsidR="00A2441F">
              <w:rPr>
                <w:color w:val="auto"/>
              </w:rPr>
              <w:t xml:space="preserve">reviews </w:t>
            </w:r>
            <w:r w:rsidR="00A07CEB" w:rsidRPr="006F656E">
              <w:rPr>
                <w:color w:val="auto"/>
              </w:rPr>
              <w:t xml:space="preserve">data for patterns to identify </w:t>
            </w:r>
            <w:r w:rsidR="000C73FF">
              <w:rPr>
                <w:color w:val="auto"/>
              </w:rPr>
              <w:t xml:space="preserve">successes, </w:t>
            </w:r>
            <w:r w:rsidR="000C73FF" w:rsidRPr="006F656E">
              <w:rPr>
                <w:color w:val="auto"/>
              </w:rPr>
              <w:t>barriers, disproportionality</w:t>
            </w:r>
            <w:r w:rsidR="000C73FF">
              <w:rPr>
                <w:color w:val="auto"/>
              </w:rPr>
              <w:t xml:space="preserve"> </w:t>
            </w:r>
            <w:r w:rsidR="0009294B">
              <w:rPr>
                <w:color w:val="auto"/>
              </w:rPr>
              <w:t xml:space="preserve">concerns, </w:t>
            </w:r>
            <w:r w:rsidR="00A07CEB" w:rsidRPr="006F656E">
              <w:rPr>
                <w:color w:val="auto"/>
              </w:rPr>
              <w:t>Tier 1</w:t>
            </w:r>
            <w:r w:rsidR="00A2441F">
              <w:rPr>
                <w:color w:val="auto"/>
              </w:rPr>
              <w:t xml:space="preserve"> adjustments</w:t>
            </w:r>
            <w:r w:rsidR="00A369AF">
              <w:rPr>
                <w:color w:val="auto"/>
              </w:rPr>
              <w:t xml:space="preserve">, </w:t>
            </w:r>
            <w:r w:rsidR="00A2441F">
              <w:rPr>
                <w:color w:val="auto"/>
              </w:rPr>
              <w:t xml:space="preserve">and </w:t>
            </w:r>
            <w:r w:rsidR="00A369AF">
              <w:rPr>
                <w:color w:val="auto"/>
              </w:rPr>
              <w:t>supports for teachers</w:t>
            </w:r>
            <w:r w:rsidR="00A2441F">
              <w:rPr>
                <w:color w:val="auto"/>
              </w:rPr>
              <w:t>.</w:t>
            </w:r>
            <w:r w:rsidR="00A369AF">
              <w:rPr>
                <w:color w:val="auto"/>
              </w:rPr>
              <w:t xml:space="preserve"> </w:t>
            </w:r>
          </w:p>
          <w:p w14:paraId="1844A5AB" w14:textId="4A31EF86" w:rsidR="005A5576" w:rsidRPr="006F656E" w:rsidRDefault="005A5576" w:rsidP="005A5576">
            <w:pPr>
              <w:rPr>
                <w:color w:val="auto"/>
              </w:rPr>
            </w:pPr>
          </w:p>
        </w:tc>
      </w:tr>
      <w:tr w:rsidR="005A5576" w14:paraId="5C5B0176" w14:textId="77777777" w:rsidTr="006F656E">
        <w:trPr>
          <w:cnfStyle w:val="000000010000" w:firstRow="0" w:lastRow="0" w:firstColumn="0" w:lastColumn="0" w:oddVBand="0" w:evenVBand="0" w:oddHBand="0" w:evenHBand="1" w:firstRowFirstColumn="0" w:firstRowLastColumn="0" w:lastRowFirstColumn="0" w:lastRowLastColumn="0"/>
        </w:trPr>
        <w:tc>
          <w:tcPr>
            <w:tcW w:w="1248" w:type="pct"/>
            <w:hideMark/>
          </w:tcPr>
          <w:p w14:paraId="7E971912" w14:textId="3390D682" w:rsidR="005A5576" w:rsidRPr="001C05FB" w:rsidRDefault="005A5576" w:rsidP="005A5576">
            <w:pPr>
              <w:rPr>
                <w:color w:val="auto"/>
              </w:rPr>
            </w:pPr>
            <w:r w:rsidRPr="001C05FB">
              <w:rPr>
                <w:color w:val="auto"/>
              </w:rPr>
              <w:t xml:space="preserve">Decision </w:t>
            </w:r>
            <w:r w:rsidR="001C05FB">
              <w:rPr>
                <w:color w:val="auto"/>
              </w:rPr>
              <w:t>R</w:t>
            </w:r>
            <w:r w:rsidRPr="001C05FB">
              <w:rPr>
                <w:color w:val="auto"/>
              </w:rPr>
              <w:t>ule</w:t>
            </w:r>
          </w:p>
        </w:tc>
        <w:tc>
          <w:tcPr>
            <w:tcW w:w="3752" w:type="pct"/>
            <w:hideMark/>
          </w:tcPr>
          <w:p w14:paraId="0868B5A6" w14:textId="6738D9F8" w:rsidR="00216D99" w:rsidRDefault="00FB36D6" w:rsidP="00216D99">
            <w:pPr>
              <w:rPr>
                <w:color w:val="auto"/>
              </w:rPr>
            </w:pPr>
            <w:r w:rsidRPr="00216D99">
              <w:rPr>
                <w:b/>
                <w:bCs/>
                <w:color w:val="auto"/>
              </w:rPr>
              <w:t>CONTINUE</w:t>
            </w:r>
            <w:r w:rsidR="000025B7">
              <w:rPr>
                <w:b/>
                <w:bCs/>
                <w:color w:val="auto"/>
              </w:rPr>
              <w:t xml:space="preserve"> (</w:t>
            </w:r>
            <w:r w:rsidR="00743688">
              <w:rPr>
                <w:b/>
                <w:bCs/>
                <w:color w:val="auto"/>
              </w:rPr>
              <w:t>Data o</w:t>
            </w:r>
            <w:r w:rsidR="000025B7">
              <w:rPr>
                <w:b/>
                <w:bCs/>
                <w:color w:val="auto"/>
              </w:rPr>
              <w:t>n track)</w:t>
            </w:r>
          </w:p>
          <w:p w14:paraId="708F2F4A" w14:textId="2469B1C5" w:rsidR="00BB6887" w:rsidRDefault="005A5576" w:rsidP="00E763E2">
            <w:pPr>
              <w:pStyle w:val="ListParagraph"/>
              <w:numPr>
                <w:ilvl w:val="0"/>
                <w:numId w:val="29"/>
              </w:numPr>
              <w:rPr>
                <w:color w:val="auto"/>
              </w:rPr>
            </w:pPr>
            <w:r w:rsidRPr="00216D99">
              <w:rPr>
                <w:color w:val="auto"/>
              </w:rPr>
              <w:t xml:space="preserve">If </w:t>
            </w:r>
            <w:r w:rsidRPr="00216D99">
              <w:rPr>
                <w:b/>
                <w:bCs/>
                <w:color w:val="auto"/>
              </w:rPr>
              <w:t>fidelity</w:t>
            </w:r>
            <w:r w:rsidRPr="00216D99">
              <w:rPr>
                <w:color w:val="auto"/>
              </w:rPr>
              <w:t xml:space="preserve"> </w:t>
            </w:r>
            <w:r w:rsidR="00116358" w:rsidRPr="00216D99">
              <w:rPr>
                <w:color w:val="auto"/>
              </w:rPr>
              <w:t>data</w:t>
            </w:r>
            <w:r w:rsidRPr="00216D99">
              <w:rPr>
                <w:color w:val="auto"/>
              </w:rPr>
              <w:t xml:space="preserve"> shows</w:t>
            </w:r>
            <w:r w:rsidR="00116358" w:rsidRPr="00216D99">
              <w:rPr>
                <w:color w:val="auto"/>
              </w:rPr>
              <w:t xml:space="preserve"> 80% of teachers are integrating at least 1 SEB support into Tier 1 reading instruction</w:t>
            </w:r>
            <w:r w:rsidR="00D8116C" w:rsidRPr="00216D99">
              <w:rPr>
                <w:color w:val="auto"/>
              </w:rPr>
              <w:t xml:space="preserve"> </w:t>
            </w:r>
            <w:r w:rsidR="00E1110E">
              <w:rPr>
                <w:color w:val="auto"/>
              </w:rPr>
              <w:t>as expected</w:t>
            </w:r>
            <w:r w:rsidR="00116358" w:rsidRPr="00216D99">
              <w:rPr>
                <w:color w:val="auto"/>
              </w:rPr>
              <w:t xml:space="preserve">, </w:t>
            </w:r>
            <w:r w:rsidRPr="00216D99">
              <w:rPr>
                <w:color w:val="auto"/>
              </w:rPr>
              <w:t xml:space="preserve">the </w:t>
            </w:r>
            <w:r w:rsidRPr="00216D99">
              <w:rPr>
                <w:b/>
                <w:bCs/>
                <w:color w:val="auto"/>
              </w:rPr>
              <w:t>action steps</w:t>
            </w:r>
            <w:r w:rsidRPr="00216D99">
              <w:rPr>
                <w:color w:val="auto"/>
              </w:rPr>
              <w:t xml:space="preserve"> are happening as planned, </w:t>
            </w:r>
            <w:r w:rsidR="00116358" w:rsidRPr="00216D99">
              <w:rPr>
                <w:color w:val="auto"/>
              </w:rPr>
              <w:t xml:space="preserve">and </w:t>
            </w:r>
            <w:r w:rsidR="00116358" w:rsidRPr="00216D99">
              <w:rPr>
                <w:b/>
                <w:bCs/>
                <w:color w:val="auto"/>
              </w:rPr>
              <w:t>staff/student data</w:t>
            </w:r>
            <w:r w:rsidR="00116358" w:rsidRPr="00216D99">
              <w:rPr>
                <w:color w:val="auto"/>
              </w:rPr>
              <w:t xml:space="preserve"> indicate </w:t>
            </w:r>
            <w:r w:rsidR="004D5D81" w:rsidRPr="00216D99">
              <w:rPr>
                <w:color w:val="auto"/>
              </w:rPr>
              <w:t xml:space="preserve">improvements, </w:t>
            </w:r>
            <w:r w:rsidRPr="00216D99">
              <w:rPr>
                <w:color w:val="auto"/>
              </w:rPr>
              <w:t xml:space="preserve">continue the plan. </w:t>
            </w:r>
          </w:p>
          <w:p w14:paraId="6D7E0EE7" w14:textId="77777777" w:rsidR="00E763E2" w:rsidRPr="000025B7" w:rsidRDefault="00E763E2" w:rsidP="000025B7">
            <w:pPr>
              <w:rPr>
                <w:color w:val="auto"/>
              </w:rPr>
            </w:pPr>
          </w:p>
          <w:p w14:paraId="030F7F8C" w14:textId="7DF1337A" w:rsidR="00216D99" w:rsidRDefault="00FB36D6" w:rsidP="00216D99">
            <w:pPr>
              <w:rPr>
                <w:color w:val="auto"/>
              </w:rPr>
            </w:pPr>
            <w:r w:rsidRPr="00216D99">
              <w:rPr>
                <w:b/>
                <w:bCs/>
                <w:color w:val="auto"/>
              </w:rPr>
              <w:t>ADJUST</w:t>
            </w:r>
            <w:r w:rsidR="000025B7">
              <w:rPr>
                <w:b/>
                <w:bCs/>
                <w:color w:val="auto"/>
              </w:rPr>
              <w:t xml:space="preserve"> (</w:t>
            </w:r>
            <w:r w:rsidR="00743688">
              <w:rPr>
                <w:b/>
                <w:bCs/>
                <w:color w:val="auto"/>
              </w:rPr>
              <w:t>Data f</w:t>
            </w:r>
            <w:r w:rsidR="000025B7">
              <w:rPr>
                <w:b/>
                <w:bCs/>
                <w:color w:val="auto"/>
              </w:rPr>
              <w:t>lat or declining)</w:t>
            </w:r>
          </w:p>
          <w:p w14:paraId="77A5EAEB" w14:textId="0C397AA8" w:rsidR="00170919" w:rsidRPr="00C8198B" w:rsidRDefault="00170919" w:rsidP="00E763E2">
            <w:pPr>
              <w:pStyle w:val="ListParagraph"/>
              <w:numPr>
                <w:ilvl w:val="0"/>
                <w:numId w:val="29"/>
              </w:numPr>
              <w:rPr>
                <w:color w:val="auto"/>
              </w:rPr>
            </w:pPr>
            <w:r w:rsidRPr="00C8198B">
              <w:rPr>
                <w:color w:val="auto"/>
              </w:rPr>
              <w:t xml:space="preserve">If fidelity data shows 80% of teachers are integrating at least 1 SEB support into Tier 1 reading instruction with fidelity, the action steps are happening as planned, </w:t>
            </w:r>
            <w:r w:rsidRPr="00C8198B">
              <w:rPr>
                <w:b/>
                <w:bCs/>
                <w:color w:val="auto"/>
              </w:rPr>
              <w:t>but</w:t>
            </w:r>
            <w:r w:rsidRPr="00C8198B">
              <w:rPr>
                <w:color w:val="auto"/>
              </w:rPr>
              <w:t xml:space="preserve"> staff/student data do not indicate improvements, </w:t>
            </w:r>
            <w:r w:rsidR="006E1A74">
              <w:rPr>
                <w:color w:val="auto"/>
              </w:rPr>
              <w:t>review SWOT data</w:t>
            </w:r>
            <w:r w:rsidR="0041358A">
              <w:rPr>
                <w:color w:val="auto"/>
              </w:rPr>
              <w:t xml:space="preserve"> and conduct a Root Cause Analysis. </w:t>
            </w:r>
          </w:p>
          <w:p w14:paraId="552447C6" w14:textId="4D7CC57A" w:rsidR="00C8198B" w:rsidRPr="0066069B" w:rsidRDefault="00C8198B" w:rsidP="00E763E2">
            <w:pPr>
              <w:pStyle w:val="ListParagraph"/>
              <w:numPr>
                <w:ilvl w:val="0"/>
                <w:numId w:val="29"/>
              </w:numPr>
              <w:rPr>
                <w:color w:val="auto"/>
              </w:rPr>
            </w:pPr>
            <w:r w:rsidRPr="0066069B">
              <w:rPr>
                <w:color w:val="auto"/>
              </w:rPr>
              <w:t xml:space="preserve">If fidelity data shows 80% of teachers are </w:t>
            </w:r>
            <w:r w:rsidRPr="0066069B">
              <w:rPr>
                <w:b/>
                <w:bCs/>
                <w:color w:val="auto"/>
              </w:rPr>
              <w:t>not</w:t>
            </w:r>
            <w:r w:rsidRPr="0066069B">
              <w:rPr>
                <w:color w:val="auto"/>
              </w:rPr>
              <w:t xml:space="preserve"> integrating at least 1 SEB support into Tier 1 reading instruction with fidelity, the action steps are happening as planned, and staff/student data do </w:t>
            </w:r>
            <w:r w:rsidRPr="0066069B">
              <w:rPr>
                <w:b/>
                <w:bCs/>
                <w:color w:val="auto"/>
              </w:rPr>
              <w:t>not</w:t>
            </w:r>
            <w:r w:rsidRPr="0066069B">
              <w:rPr>
                <w:color w:val="auto"/>
              </w:rPr>
              <w:t xml:space="preserve"> indicate improvements, </w:t>
            </w:r>
            <w:r w:rsidR="0066069B" w:rsidRPr="0066069B">
              <w:rPr>
                <w:color w:val="auto"/>
              </w:rPr>
              <w:t>provide a refresher training and launch team coaching.</w:t>
            </w:r>
          </w:p>
          <w:p w14:paraId="05A9C0ED" w14:textId="6169AFC2" w:rsidR="005A5576" w:rsidRPr="00761873" w:rsidRDefault="0066069B" w:rsidP="00E763E2">
            <w:pPr>
              <w:pStyle w:val="ListParagraph"/>
              <w:numPr>
                <w:ilvl w:val="0"/>
                <w:numId w:val="29"/>
              </w:numPr>
              <w:rPr>
                <w:color w:val="auto"/>
              </w:rPr>
            </w:pPr>
            <w:r w:rsidRPr="0066069B">
              <w:rPr>
                <w:color w:val="auto"/>
              </w:rPr>
              <w:t xml:space="preserve">If fidelity data show 80% of teachers are </w:t>
            </w:r>
            <w:r w:rsidRPr="0066069B">
              <w:rPr>
                <w:b/>
                <w:bCs/>
                <w:color w:val="auto"/>
              </w:rPr>
              <w:t>not</w:t>
            </w:r>
            <w:r w:rsidRPr="0066069B">
              <w:rPr>
                <w:color w:val="auto"/>
              </w:rPr>
              <w:t xml:space="preserve"> integrating at least 1 SEB support into Tier 1 reading with fidelity, action steps are </w:t>
            </w:r>
            <w:r w:rsidRPr="0066069B">
              <w:rPr>
                <w:b/>
                <w:bCs/>
                <w:color w:val="auto"/>
              </w:rPr>
              <w:t>not</w:t>
            </w:r>
            <w:r w:rsidRPr="0066069B">
              <w:rPr>
                <w:color w:val="auto"/>
              </w:rPr>
              <w:t xml:space="preserve"> happening as planned, ensure the action steps are completed. </w:t>
            </w:r>
          </w:p>
        </w:tc>
      </w:tr>
    </w:tbl>
    <w:p w14:paraId="41CCC792" w14:textId="676E9996" w:rsidR="005B4567" w:rsidRDefault="005B4567">
      <w:pPr>
        <w:rPr>
          <w:b/>
          <w:bCs/>
        </w:rPr>
      </w:pPr>
      <w:r>
        <w:rPr>
          <w:b/>
          <w:bCs/>
        </w:rPr>
        <w:br w:type="page"/>
      </w:r>
    </w:p>
    <w:p w14:paraId="19070A87" w14:textId="77777777" w:rsidR="00447ABD" w:rsidRDefault="00447ABD">
      <w:pPr>
        <w:rPr>
          <w:b/>
          <w:bCs/>
        </w:rPr>
      </w:pPr>
    </w:p>
    <w:p w14:paraId="6E387022" w14:textId="77777777" w:rsidR="00447ABD" w:rsidRDefault="00447ABD">
      <w:pPr>
        <w:rPr>
          <w:b/>
          <w:bCs/>
        </w:rPr>
      </w:pPr>
    </w:p>
    <w:p w14:paraId="7F038FBC" w14:textId="58F828CD" w:rsidR="00500CB6" w:rsidRDefault="00500CB6">
      <w:pPr>
        <w:rPr>
          <w:color w:val="1C252D"/>
          <w:kern w:val="2"/>
          <w14:ligatures w14:val="standardContextual"/>
        </w:rPr>
      </w:pPr>
      <w:r>
        <w:rPr>
          <w:b/>
          <w:bCs/>
        </w:rPr>
        <w:t xml:space="preserve">Template: Part Two </w:t>
      </w:r>
    </w:p>
    <w:tbl>
      <w:tblPr>
        <w:tblStyle w:val="TableStyle-AIR2021"/>
        <w:tblW w:w="5000" w:type="pct"/>
        <w:tblLook w:val="04A0" w:firstRow="1" w:lastRow="0" w:firstColumn="1" w:lastColumn="0" w:noHBand="0" w:noVBand="1"/>
      </w:tblPr>
      <w:tblGrid>
        <w:gridCol w:w="2066"/>
        <w:gridCol w:w="8014"/>
      </w:tblGrid>
      <w:tr w:rsidR="00500CB6" w14:paraId="1B41C551" w14:textId="77777777" w:rsidTr="00CC3CC7">
        <w:trPr>
          <w:cnfStyle w:val="100000000000" w:firstRow="1" w:lastRow="0" w:firstColumn="0" w:lastColumn="0" w:oddVBand="0" w:evenVBand="0" w:oddHBand="0" w:evenHBand="0" w:firstRowFirstColumn="0" w:firstRowLastColumn="0" w:lastRowFirstColumn="0" w:lastRowLastColumn="0"/>
        </w:trPr>
        <w:tc>
          <w:tcPr>
            <w:tcW w:w="1025" w:type="pct"/>
            <w:hideMark/>
          </w:tcPr>
          <w:p w14:paraId="55693F9C" w14:textId="60C8DFB4" w:rsidR="00500CB6" w:rsidRPr="00CC3CC7" w:rsidRDefault="00500CB6" w:rsidP="00CC3CC7">
            <w:pPr>
              <w:jc w:val="left"/>
              <w:rPr>
                <w:kern w:val="2"/>
                <w14:ligatures w14:val="standardContextual"/>
              </w:rPr>
            </w:pPr>
            <w:r w:rsidRPr="00CC3CC7">
              <w:t xml:space="preserve">SMARTIE </w:t>
            </w:r>
            <w:r w:rsidR="00CC3CC7">
              <w:t>G</w:t>
            </w:r>
            <w:r w:rsidRPr="00CC3CC7">
              <w:t>oal</w:t>
            </w:r>
          </w:p>
        </w:tc>
        <w:tc>
          <w:tcPr>
            <w:tcW w:w="3975" w:type="pct"/>
            <w:hideMark/>
          </w:tcPr>
          <w:p w14:paraId="41BA1844" w14:textId="1104FB65" w:rsidR="00500CB6" w:rsidRPr="00CC3CC7" w:rsidRDefault="005D7525" w:rsidP="00CC3CC7">
            <w:pPr>
              <w:spacing w:after="240" w:line="276" w:lineRule="auto"/>
              <w:jc w:val="left"/>
            </w:pPr>
            <w:r w:rsidRPr="00CC3CC7">
              <w:t xml:space="preserve">SMARTIE </w:t>
            </w:r>
            <w:r w:rsidR="00CC3CC7">
              <w:t>G</w:t>
            </w:r>
            <w:r w:rsidRPr="00CC3CC7">
              <w:t>oal:</w:t>
            </w:r>
            <w:r w:rsidRPr="00CC3CC7">
              <w:br/>
            </w:r>
          </w:p>
        </w:tc>
      </w:tr>
      <w:tr w:rsidR="000C27DD" w14:paraId="150B37D2" w14:textId="77777777" w:rsidTr="00CC3CC7">
        <w:tc>
          <w:tcPr>
            <w:tcW w:w="1025" w:type="pct"/>
            <w:hideMark/>
          </w:tcPr>
          <w:p w14:paraId="453B7B62" w14:textId="145A3FC9" w:rsidR="000C27DD" w:rsidRDefault="000C27DD" w:rsidP="000C27DD">
            <w:r w:rsidRPr="006F656E">
              <w:rPr>
                <w:color w:val="auto"/>
              </w:rPr>
              <w:t>Action Steps from Part One</w:t>
            </w:r>
          </w:p>
        </w:tc>
        <w:tc>
          <w:tcPr>
            <w:tcW w:w="3975" w:type="pct"/>
            <w:hideMark/>
          </w:tcPr>
          <w:p w14:paraId="15F938F8" w14:textId="42C00F1A" w:rsidR="000C27DD" w:rsidRDefault="007B78AF" w:rsidP="000C27DD">
            <w:pPr>
              <w:spacing w:after="240" w:line="276" w:lineRule="auto"/>
            </w:pPr>
            <w:r>
              <w:rPr>
                <w:color w:val="003B5F"/>
              </w:rPr>
              <w:t>=</w:t>
            </w:r>
            <w:r w:rsidR="000C27DD" w:rsidRPr="002410B1">
              <w:br/>
            </w:r>
            <w:r w:rsidR="000C27DD" w:rsidRPr="002410B1">
              <w:br/>
            </w:r>
          </w:p>
        </w:tc>
      </w:tr>
      <w:tr w:rsidR="000C27DD" w14:paraId="6386BD88" w14:textId="77777777" w:rsidTr="00CC3CC7">
        <w:trPr>
          <w:cnfStyle w:val="000000010000" w:firstRow="0" w:lastRow="0" w:firstColumn="0" w:lastColumn="0" w:oddVBand="0" w:evenVBand="0" w:oddHBand="0" w:evenHBand="1" w:firstRowFirstColumn="0" w:firstRowLastColumn="0" w:lastRowFirstColumn="0" w:lastRowLastColumn="0"/>
        </w:trPr>
        <w:tc>
          <w:tcPr>
            <w:tcW w:w="1025" w:type="pct"/>
            <w:hideMark/>
          </w:tcPr>
          <w:p w14:paraId="73ED5BA3" w14:textId="77777777" w:rsidR="000C27DD" w:rsidRPr="006F656E" w:rsidRDefault="000C27DD" w:rsidP="000C27DD">
            <w:pPr>
              <w:rPr>
                <w:color w:val="auto"/>
              </w:rPr>
            </w:pPr>
            <w:r w:rsidRPr="006F656E">
              <w:rPr>
                <w:color w:val="auto"/>
              </w:rPr>
              <w:t xml:space="preserve">Fidelity Check </w:t>
            </w:r>
          </w:p>
          <w:p w14:paraId="6A692FD4" w14:textId="654DC78D" w:rsidR="000C27DD" w:rsidRDefault="000C27DD" w:rsidP="000C27DD"/>
        </w:tc>
        <w:tc>
          <w:tcPr>
            <w:tcW w:w="3975" w:type="pct"/>
            <w:hideMark/>
          </w:tcPr>
          <w:p w14:paraId="605CCF3A" w14:textId="566C24EF" w:rsidR="000C27DD" w:rsidRDefault="000C27DD" w:rsidP="000C27DD">
            <w:pPr>
              <w:spacing w:after="240" w:line="276" w:lineRule="auto"/>
            </w:pPr>
            <w:r w:rsidRPr="0056708B">
              <w:br/>
            </w:r>
          </w:p>
        </w:tc>
      </w:tr>
      <w:tr w:rsidR="000C27DD" w14:paraId="6EBA6822" w14:textId="77777777" w:rsidTr="00CC3CC7">
        <w:tc>
          <w:tcPr>
            <w:tcW w:w="1025" w:type="pct"/>
            <w:hideMark/>
          </w:tcPr>
          <w:p w14:paraId="432205F7" w14:textId="2D018019" w:rsidR="000C27DD" w:rsidRDefault="000C27DD" w:rsidP="000C27DD">
            <w:r>
              <w:rPr>
                <w:color w:val="auto"/>
              </w:rPr>
              <w:t>Action Step Check</w:t>
            </w:r>
          </w:p>
        </w:tc>
        <w:tc>
          <w:tcPr>
            <w:tcW w:w="3975" w:type="pct"/>
            <w:hideMark/>
          </w:tcPr>
          <w:p w14:paraId="0B4B9C5E" w14:textId="5D103462" w:rsidR="000C27DD" w:rsidRDefault="000C27DD" w:rsidP="000C27DD">
            <w:pPr>
              <w:spacing w:after="240" w:line="276" w:lineRule="auto"/>
            </w:pPr>
            <w:r w:rsidRPr="00E604DC">
              <w:br/>
            </w:r>
          </w:p>
        </w:tc>
      </w:tr>
      <w:tr w:rsidR="000C27DD" w14:paraId="4CF3E2F8" w14:textId="77777777" w:rsidTr="00CC3CC7">
        <w:trPr>
          <w:cnfStyle w:val="000000010000" w:firstRow="0" w:lastRow="0" w:firstColumn="0" w:lastColumn="0" w:oddVBand="0" w:evenVBand="0" w:oddHBand="0" w:evenHBand="1" w:firstRowFirstColumn="0" w:firstRowLastColumn="0" w:lastRowFirstColumn="0" w:lastRowLastColumn="0"/>
        </w:trPr>
        <w:tc>
          <w:tcPr>
            <w:tcW w:w="1025" w:type="pct"/>
            <w:hideMark/>
          </w:tcPr>
          <w:p w14:paraId="0039E414" w14:textId="57BCEFAF" w:rsidR="000C27DD" w:rsidRDefault="000C27DD" w:rsidP="000C27DD">
            <w:r w:rsidRPr="006F656E">
              <w:rPr>
                <w:color w:val="auto"/>
              </w:rPr>
              <w:t>Data to Review</w:t>
            </w:r>
          </w:p>
        </w:tc>
        <w:tc>
          <w:tcPr>
            <w:tcW w:w="3975" w:type="pct"/>
            <w:hideMark/>
          </w:tcPr>
          <w:p w14:paraId="47EF9354" w14:textId="094B04B5" w:rsidR="000C27DD" w:rsidRDefault="000C27DD" w:rsidP="000C27DD">
            <w:pPr>
              <w:spacing w:after="240" w:line="276" w:lineRule="auto"/>
            </w:pPr>
            <w:r w:rsidRPr="00156E17">
              <w:br/>
            </w:r>
          </w:p>
        </w:tc>
      </w:tr>
      <w:tr w:rsidR="000C27DD" w14:paraId="4F3482D0" w14:textId="77777777" w:rsidTr="00CC3CC7">
        <w:tc>
          <w:tcPr>
            <w:tcW w:w="1025" w:type="pct"/>
            <w:hideMark/>
          </w:tcPr>
          <w:p w14:paraId="43572A12" w14:textId="75220B3B" w:rsidR="000C27DD" w:rsidRDefault="000C27DD" w:rsidP="000C27DD">
            <w:r w:rsidRPr="006F656E">
              <w:rPr>
                <w:color w:val="auto"/>
              </w:rPr>
              <w:t>When Data Will Be Reviewed</w:t>
            </w:r>
          </w:p>
        </w:tc>
        <w:tc>
          <w:tcPr>
            <w:tcW w:w="3975" w:type="pct"/>
            <w:hideMark/>
          </w:tcPr>
          <w:p w14:paraId="01F5D68D" w14:textId="3CCCF0F2" w:rsidR="000C27DD" w:rsidRDefault="000C27DD" w:rsidP="000C27DD">
            <w:pPr>
              <w:spacing w:after="240" w:line="276" w:lineRule="auto"/>
            </w:pPr>
            <w:r w:rsidRPr="00E31E9C">
              <w:br/>
            </w:r>
          </w:p>
        </w:tc>
      </w:tr>
      <w:tr w:rsidR="000C27DD" w14:paraId="6DCF647A" w14:textId="77777777" w:rsidTr="00CC3CC7">
        <w:trPr>
          <w:cnfStyle w:val="000000010000" w:firstRow="0" w:lastRow="0" w:firstColumn="0" w:lastColumn="0" w:oddVBand="0" w:evenVBand="0" w:oddHBand="0" w:evenHBand="1" w:firstRowFirstColumn="0" w:firstRowLastColumn="0" w:lastRowFirstColumn="0" w:lastRowLastColumn="0"/>
        </w:trPr>
        <w:tc>
          <w:tcPr>
            <w:tcW w:w="1025" w:type="pct"/>
          </w:tcPr>
          <w:p w14:paraId="0E4A1ED5" w14:textId="1E0E76E3" w:rsidR="000C27DD" w:rsidRPr="006F656E" w:rsidRDefault="000C27DD" w:rsidP="000C27DD">
            <w:pPr>
              <w:rPr>
                <w:color w:val="auto"/>
              </w:rPr>
            </w:pPr>
            <w:r w:rsidRPr="000624FC">
              <w:rPr>
                <w:color w:val="auto"/>
              </w:rPr>
              <w:t>Decision Rule</w:t>
            </w:r>
          </w:p>
        </w:tc>
        <w:tc>
          <w:tcPr>
            <w:tcW w:w="3975" w:type="pct"/>
          </w:tcPr>
          <w:p w14:paraId="4C8D8FB8" w14:textId="1E0049A1" w:rsidR="000C27DD" w:rsidRPr="00E31E9C" w:rsidRDefault="000C27DD" w:rsidP="000C27DD">
            <w:pPr>
              <w:spacing w:after="240"/>
              <w:rPr>
                <w:color w:val="003B5F"/>
              </w:rPr>
            </w:pPr>
          </w:p>
        </w:tc>
      </w:tr>
      <w:tr w:rsidR="000C27DD" w14:paraId="7BCC3EE0" w14:textId="77777777" w:rsidTr="00CC3CC7">
        <w:tc>
          <w:tcPr>
            <w:tcW w:w="1025" w:type="pct"/>
          </w:tcPr>
          <w:p w14:paraId="21B6E245" w14:textId="77777777" w:rsidR="000C27DD" w:rsidRPr="006F656E" w:rsidRDefault="000C27DD" w:rsidP="000C27DD">
            <w:pPr>
              <w:rPr>
                <w:color w:val="auto"/>
              </w:rPr>
            </w:pPr>
          </w:p>
        </w:tc>
        <w:tc>
          <w:tcPr>
            <w:tcW w:w="3975" w:type="pct"/>
          </w:tcPr>
          <w:p w14:paraId="0013345B" w14:textId="77777777" w:rsidR="000C27DD" w:rsidRPr="00E31E9C" w:rsidRDefault="000C27DD" w:rsidP="000C27DD">
            <w:pPr>
              <w:spacing w:after="240"/>
              <w:rPr>
                <w:color w:val="003B5F"/>
              </w:rPr>
            </w:pPr>
          </w:p>
        </w:tc>
      </w:tr>
    </w:tbl>
    <w:p w14:paraId="18F17D65" w14:textId="77777777" w:rsidR="00984D46" w:rsidRDefault="00984D46" w:rsidP="00D46C0A">
      <w:pPr>
        <w:pStyle w:val="Heading3"/>
      </w:pPr>
    </w:p>
    <w:sectPr w:rsidR="00984D46" w:rsidSect="000966E5">
      <w:footerReference w:type="default" r:id="rId12"/>
      <w:headerReference w:type="first" r:id="rId13"/>
      <w:footerReference w:type="first" r:id="rId14"/>
      <w:pgSz w:w="12240" w:h="15840" w:code="1"/>
      <w:pgMar w:top="1080" w:right="1080" w:bottom="1080" w:left="1080" w:header="432" w:footer="432"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A951" w14:textId="77777777" w:rsidR="000D1ABB" w:rsidRDefault="000D1ABB" w:rsidP="00005082">
      <w:pPr>
        <w:spacing w:line="240" w:lineRule="auto"/>
      </w:pPr>
      <w:r>
        <w:separator/>
      </w:r>
    </w:p>
    <w:p w14:paraId="6C977512" w14:textId="77777777" w:rsidR="000D1ABB" w:rsidRDefault="000D1ABB"/>
  </w:endnote>
  <w:endnote w:type="continuationSeparator" w:id="0">
    <w:p w14:paraId="2002BAE6" w14:textId="77777777" w:rsidR="000D1ABB" w:rsidRDefault="000D1ABB" w:rsidP="00005082">
      <w:pPr>
        <w:spacing w:line="240" w:lineRule="auto"/>
      </w:pPr>
      <w:r>
        <w:continuationSeparator/>
      </w:r>
    </w:p>
    <w:p w14:paraId="23C8C9B2" w14:textId="77777777" w:rsidR="000D1ABB" w:rsidRDefault="000D1ABB"/>
  </w:endnote>
  <w:endnote w:type="continuationNotice" w:id="1">
    <w:p w14:paraId="1F73C7AE" w14:textId="77777777" w:rsidR="000D1ABB" w:rsidRDefault="000D1A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B03E" w14:textId="39884B0A" w:rsidR="00DC7D25" w:rsidRPr="003432FB" w:rsidRDefault="00DC7D25" w:rsidP="00EF7C28">
    <w:pPr>
      <w:pStyle w:val="FooterDocTitle"/>
    </w:pPr>
    <w:r>
      <w:fldChar w:fldCharType="begin"/>
    </w:r>
    <w:r>
      <w:instrText xml:space="preserve"> PAGE   \* MERGEFORMAT </w:instrText>
    </w:r>
    <w:r>
      <w:fldChar w:fldCharType="separate"/>
    </w:r>
    <w:r>
      <w:t>3</w:t>
    </w:r>
    <w:r>
      <w:fldChar w:fldCharType="end"/>
    </w:r>
    <w:r>
      <w:t> </w:t>
    </w:r>
    <w:r>
      <w:t>|</w:t>
    </w:r>
    <w:r>
      <w:t> </w:t>
    </w:r>
    <w:r>
      <w:t>AIR.ORG</w:t>
    </w:r>
    <w: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45990" w14:textId="77777777" w:rsidR="00DC7D25" w:rsidRPr="00EF7C28" w:rsidRDefault="00DC7D25" w:rsidP="00EF7C28">
    <w:pPr>
      <w:pStyle w:val="FooterDocTitle"/>
    </w:pPr>
    <w:r w:rsidRPr="001710BD">
      <w:fldChar w:fldCharType="begin"/>
    </w:r>
    <w:r w:rsidRPr="001710BD">
      <w:instrText xml:space="preserve"> PAGE   \* MERGEFORMAT </w:instrText>
    </w:r>
    <w:r w:rsidRPr="001710BD">
      <w:fldChar w:fldCharType="separate"/>
    </w:r>
    <w:r w:rsidRPr="001710BD">
      <w:t>1</w:t>
    </w:r>
    <w:r w:rsidRPr="001710BD">
      <w:fldChar w:fldCharType="end"/>
    </w:r>
    <w:r w:rsidRPr="001710BD">
      <w:t> </w:t>
    </w:r>
    <w:r w:rsidRPr="00EF7C28">
      <w:t>|</w:t>
    </w:r>
    <w:r w:rsidRPr="00EF7C28">
      <w:t> </w:t>
    </w:r>
    <w:r w:rsidRPr="00EF7C28">
      <w:t>AIR.ORG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831AF" w14:textId="77777777" w:rsidR="000D1ABB" w:rsidRDefault="000D1ABB" w:rsidP="007D4B67">
      <w:pPr>
        <w:pStyle w:val="NoSpacing"/>
      </w:pPr>
      <w:r>
        <w:separator/>
      </w:r>
    </w:p>
  </w:footnote>
  <w:footnote w:type="continuationSeparator" w:id="0">
    <w:p w14:paraId="6CAD3872" w14:textId="77777777" w:rsidR="000D1ABB" w:rsidRDefault="000D1ABB" w:rsidP="007D4B67">
      <w:pPr>
        <w:pStyle w:val="NoSpacing"/>
      </w:pPr>
      <w:r>
        <w:continuationSeparator/>
      </w:r>
    </w:p>
  </w:footnote>
  <w:footnote w:type="continuationNotice" w:id="1">
    <w:p w14:paraId="67DCF6EC" w14:textId="77777777" w:rsidR="000D1ABB" w:rsidRDefault="000D1ABB"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A3FB" w14:textId="77777777" w:rsidR="00DC7D25" w:rsidRPr="00D15D5A" w:rsidRDefault="000966E5" w:rsidP="00497D85">
    <w:pPr>
      <w:pStyle w:val="Header-Brief1stPage"/>
      <w:spacing w:after="2040"/>
    </w:pPr>
    <w:r w:rsidRPr="00D15D5A">
      <w:rPr>
        <w:noProof/>
      </w:rPr>
      <w:drawing>
        <wp:anchor distT="0" distB="0" distL="114300" distR="114300" simplePos="0" relativeHeight="251658240" behindDoc="1" locked="0" layoutInCell="1" allowOverlap="1" wp14:anchorId="2E19CDEE" wp14:editId="05ECC7A2">
          <wp:simplePos x="0" y="0"/>
          <wp:positionH relativeFrom="page">
            <wp:align>left</wp:align>
          </wp:positionH>
          <wp:positionV relativeFrom="page">
            <wp:align>top</wp:align>
          </wp:positionV>
          <wp:extent cx="7762240" cy="1876425"/>
          <wp:effectExtent l="0" t="0" r="0" b="9525"/>
          <wp:wrapNone/>
          <wp:docPr id="1592262711" name="Picture 1592262711" descr="Logo of American Institutes for Research(r)&#10;Advancing Evidence. Improving Liv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American Institutes for Research(r)&#10;Advancing Evidence. Improving Lives.">
                    <a:extLst>
                      <a:ext uri="{C183D7F6-B498-43B3-948B-1728B52AA6E4}">
                        <adec:decorative xmlns:adec="http://schemas.microsoft.com/office/drawing/2017/decorative" val="0"/>
                      </a:ext>
                    </a:extLst>
                  </pic:cNvPr>
                  <pic:cNvPicPr/>
                </pic:nvPicPr>
                <pic:blipFill rotWithShape="1">
                  <a:blip r:embed="rId1"/>
                  <a:srcRect b="21073"/>
                  <a:stretch>
                    <a:fillRect/>
                  </a:stretch>
                </pic:blipFill>
                <pic:spPr bwMode="auto">
                  <a:xfrm>
                    <a:off x="0" y="0"/>
                    <a:ext cx="7762324" cy="1876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87E"/>
    <w:multiLevelType w:val="hybridMultilevel"/>
    <w:tmpl w:val="B1187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asciiTheme="majorHAnsi" w:hAnsiTheme="majorHAnsi" w:hint="default"/>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15:restartNumberingAfterBreak="0">
    <w:nsid w:val="03AD3C7A"/>
    <w:multiLevelType w:val="hybridMultilevel"/>
    <w:tmpl w:val="F106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460F9"/>
    <w:multiLevelType w:val="multilevel"/>
    <w:tmpl w:val="D21644BE"/>
    <w:styleLink w:val="Callout-Inlin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5" w15:restartNumberingAfterBreak="0">
    <w:nsid w:val="135C768C"/>
    <w:multiLevelType w:val="multilevel"/>
    <w:tmpl w:val="D4705556"/>
    <w:numStyleLink w:val="ListBullets-Table10"/>
  </w:abstractNum>
  <w:abstractNum w:abstractNumId="6" w15:restartNumberingAfterBreak="0">
    <w:nsid w:val="16B25063"/>
    <w:multiLevelType w:val="multilevel"/>
    <w:tmpl w:val="0E46FF8E"/>
    <w:numStyleLink w:val="ListOrdered-Table10"/>
  </w:abstractNum>
  <w:abstractNum w:abstractNumId="7" w15:restartNumberingAfterBreak="0">
    <w:nsid w:val="1CA94574"/>
    <w:multiLevelType w:val="multilevel"/>
    <w:tmpl w:val="C47673D2"/>
    <w:styleLink w:val="ListBullets-Body"/>
    <w:lvl w:ilvl="0">
      <w:start w:val="1"/>
      <w:numFmt w:val="bullet"/>
      <w:pStyle w:val="Bullet1"/>
      <w:lvlText w:val=""/>
      <w:lvlJc w:val="left"/>
      <w:pPr>
        <w:ind w:left="360" w:hanging="360"/>
      </w:pPr>
      <w:rPr>
        <w:rFonts w:ascii="Symbol" w:hAnsi="Symbol" w:hint="default"/>
        <w:color w:val="00507F" w:themeColor="accent1"/>
      </w:rPr>
    </w:lvl>
    <w:lvl w:ilvl="1">
      <w:start w:val="1"/>
      <w:numFmt w:val="bullet"/>
      <w:pStyle w:val="Bullet2"/>
      <w:lvlText w:val="–"/>
      <w:lvlJc w:val="left"/>
      <w:pPr>
        <w:ind w:left="720" w:hanging="360"/>
      </w:pPr>
      <w:rPr>
        <w:rFonts w:ascii="Calibri" w:hAnsi="Calibri" w:hint="default"/>
        <w:color w:val="00507F" w:themeColor="accent1"/>
      </w:rPr>
    </w:lvl>
    <w:lvl w:ilvl="2">
      <w:start w:val="1"/>
      <w:numFmt w:val="bullet"/>
      <w:pStyle w:val="Bullet3"/>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8" w15:restartNumberingAfterBreak="0">
    <w:nsid w:val="209C37AF"/>
    <w:multiLevelType w:val="multilevel"/>
    <w:tmpl w:val="D0F26F4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1" w15:restartNumberingAfterBreak="0">
    <w:nsid w:val="28063562"/>
    <w:multiLevelType w:val="multilevel"/>
    <w:tmpl w:val="5E148718"/>
    <w:numStyleLink w:val="ListOrdered-Table11"/>
  </w:abstractNum>
  <w:abstractNum w:abstractNumId="12" w15:restartNumberingAfterBreak="0">
    <w:nsid w:val="32A64DC9"/>
    <w:multiLevelType w:val="multilevel"/>
    <w:tmpl w:val="A5A42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036543"/>
    <w:multiLevelType w:val="multilevel"/>
    <w:tmpl w:val="2940034C"/>
    <w:numStyleLink w:val="ListOrdered-Body"/>
  </w:abstractNum>
  <w:abstractNum w:abstractNumId="14" w15:restartNumberingAfterBreak="0">
    <w:nsid w:val="356B7ED9"/>
    <w:multiLevelType w:val="multilevel"/>
    <w:tmpl w:val="1E12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FF5250"/>
    <w:multiLevelType w:val="hybridMultilevel"/>
    <w:tmpl w:val="F59AA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7645E9"/>
    <w:multiLevelType w:val="multilevel"/>
    <w:tmpl w:val="D0F26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0553A1B"/>
    <w:multiLevelType w:val="multilevel"/>
    <w:tmpl w:val="894E1C92"/>
    <w:numStyleLink w:val="ListBullets-Table11"/>
  </w:abstractNum>
  <w:abstractNum w:abstractNumId="18" w15:restartNumberingAfterBreak="0">
    <w:nsid w:val="43A722E2"/>
    <w:multiLevelType w:val="multilevel"/>
    <w:tmpl w:val="13C0FD4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8B3382"/>
    <w:multiLevelType w:val="multilevel"/>
    <w:tmpl w:val="1D409478"/>
    <w:styleLink w:val="ListStyle-BoxBullets"/>
    <w:lvl w:ilvl="0">
      <w:start w:val="1"/>
      <w:numFmt w:val="bullet"/>
      <w:pStyle w:val="BoxBullets"/>
      <w:lvlText w:val="•"/>
      <w:lvlJc w:val="left"/>
      <w:pPr>
        <w:ind w:left="360" w:hanging="360"/>
      </w:pPr>
      <w:rPr>
        <w:rFonts w:ascii="Calibri" w:hAnsi="Calibri" w:hint="default"/>
        <w:color w:val="1C252D" w:themeColor="text2"/>
        <w:sz w:val="22"/>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1" w15:restartNumberingAfterBreak="0">
    <w:nsid w:val="58E80B18"/>
    <w:multiLevelType w:val="multilevel"/>
    <w:tmpl w:val="799E2E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5CBD0429"/>
    <w:multiLevelType w:val="multilevel"/>
    <w:tmpl w:val="C47673D2"/>
    <w:numStyleLink w:val="ListBullets-Body"/>
  </w:abstractNum>
  <w:abstractNum w:abstractNumId="23" w15:restartNumberingAfterBreak="0">
    <w:nsid w:val="66CC0037"/>
    <w:multiLevelType w:val="hybridMultilevel"/>
    <w:tmpl w:val="E2208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8A83367"/>
    <w:multiLevelType w:val="hybridMultilevel"/>
    <w:tmpl w:val="61F43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0756DB"/>
    <w:multiLevelType w:val="multilevel"/>
    <w:tmpl w:val="D470555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6" w15:restartNumberingAfterBreak="0">
    <w:nsid w:val="6D7037BC"/>
    <w:multiLevelType w:val="multilevel"/>
    <w:tmpl w:val="ABDE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0040C6F"/>
    <w:multiLevelType w:val="multilevel"/>
    <w:tmpl w:val="1D409478"/>
    <w:numStyleLink w:val="ListStyle-BoxBullets"/>
  </w:abstractNum>
  <w:abstractNum w:abstractNumId="28" w15:restartNumberingAfterBreak="0">
    <w:nsid w:val="71BA4B35"/>
    <w:multiLevelType w:val="hybridMultilevel"/>
    <w:tmpl w:val="85685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792371">
    <w:abstractNumId w:val="13"/>
  </w:num>
  <w:num w:numId="2" w16cid:durableId="522480607">
    <w:abstractNumId w:val="7"/>
  </w:num>
  <w:num w:numId="3" w16cid:durableId="227346192">
    <w:abstractNumId w:val="25"/>
  </w:num>
  <w:num w:numId="4" w16cid:durableId="1179151100">
    <w:abstractNumId w:val="4"/>
  </w:num>
  <w:num w:numId="5" w16cid:durableId="1240166279">
    <w:abstractNumId w:val="20"/>
  </w:num>
  <w:num w:numId="6" w16cid:durableId="1461262924">
    <w:abstractNumId w:val="10"/>
  </w:num>
  <w:num w:numId="7" w16cid:durableId="1550845176">
    <w:abstractNumId w:val="1"/>
  </w:num>
  <w:num w:numId="8" w16cid:durableId="914238749">
    <w:abstractNumId w:val="22"/>
  </w:num>
  <w:num w:numId="9" w16cid:durableId="65692356">
    <w:abstractNumId w:val="9"/>
  </w:num>
  <w:num w:numId="10" w16cid:durableId="425930599">
    <w:abstractNumId w:val="5"/>
  </w:num>
  <w:num w:numId="11" w16cid:durableId="2090148694">
    <w:abstractNumId w:val="17"/>
  </w:num>
  <w:num w:numId="12" w16cid:durableId="1159465286">
    <w:abstractNumId w:val="3"/>
  </w:num>
  <w:num w:numId="13" w16cid:durableId="1313220068">
    <w:abstractNumId w:val="19"/>
  </w:num>
  <w:num w:numId="14" w16cid:durableId="1017580092">
    <w:abstractNumId w:val="27"/>
  </w:num>
  <w:num w:numId="15" w16cid:durableId="301733959">
    <w:abstractNumId w:val="6"/>
  </w:num>
  <w:num w:numId="16" w16cid:durableId="2034989516">
    <w:abstractNumId w:val="11"/>
  </w:num>
  <w:num w:numId="17" w16cid:durableId="2110856715">
    <w:abstractNumId w:val="18"/>
  </w:num>
  <w:num w:numId="18" w16cid:durableId="334187430">
    <w:abstractNumId w:val="14"/>
  </w:num>
  <w:num w:numId="19" w16cid:durableId="1306280218">
    <w:abstractNumId w:val="26"/>
  </w:num>
  <w:num w:numId="20" w16cid:durableId="734091481">
    <w:abstractNumId w:val="12"/>
  </w:num>
  <w:num w:numId="21" w16cid:durableId="1293025936">
    <w:abstractNumId w:val="2"/>
  </w:num>
  <w:num w:numId="22" w16cid:durableId="762803326">
    <w:abstractNumId w:val="24"/>
  </w:num>
  <w:num w:numId="23" w16cid:durableId="1580283938">
    <w:abstractNumId w:val="21"/>
  </w:num>
  <w:num w:numId="24" w16cid:durableId="1384714192">
    <w:abstractNumId w:val="8"/>
  </w:num>
  <w:num w:numId="25" w16cid:durableId="1346445680">
    <w:abstractNumId w:val="16"/>
  </w:num>
  <w:num w:numId="26" w16cid:durableId="165247691">
    <w:abstractNumId w:val="0"/>
  </w:num>
  <w:num w:numId="27" w16cid:durableId="570163921">
    <w:abstractNumId w:val="15"/>
  </w:num>
  <w:num w:numId="28" w16cid:durableId="445392080">
    <w:abstractNumId w:val="23"/>
  </w:num>
  <w:num w:numId="29" w16cid:durableId="177040857">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rgUArG4IAywAAAA="/>
  </w:docVars>
  <w:rsids>
    <w:rsidRoot w:val="0081604D"/>
    <w:rsid w:val="00000B51"/>
    <w:rsid w:val="000025B7"/>
    <w:rsid w:val="00003677"/>
    <w:rsid w:val="00004792"/>
    <w:rsid w:val="00004ACA"/>
    <w:rsid w:val="00005082"/>
    <w:rsid w:val="0000695C"/>
    <w:rsid w:val="00006CA2"/>
    <w:rsid w:val="00007222"/>
    <w:rsid w:val="0001197F"/>
    <w:rsid w:val="00015040"/>
    <w:rsid w:val="00015045"/>
    <w:rsid w:val="00016364"/>
    <w:rsid w:val="00016CDB"/>
    <w:rsid w:val="000216A9"/>
    <w:rsid w:val="00022911"/>
    <w:rsid w:val="00022FF0"/>
    <w:rsid w:val="000238D5"/>
    <w:rsid w:val="00024D87"/>
    <w:rsid w:val="000250C0"/>
    <w:rsid w:val="000264FE"/>
    <w:rsid w:val="000276D8"/>
    <w:rsid w:val="00027E53"/>
    <w:rsid w:val="00031E07"/>
    <w:rsid w:val="00032A3D"/>
    <w:rsid w:val="000349E6"/>
    <w:rsid w:val="00037C55"/>
    <w:rsid w:val="0004053B"/>
    <w:rsid w:val="0004198F"/>
    <w:rsid w:val="0004214F"/>
    <w:rsid w:val="00043871"/>
    <w:rsid w:val="00043A0C"/>
    <w:rsid w:val="00043AAC"/>
    <w:rsid w:val="0004651B"/>
    <w:rsid w:val="00047B33"/>
    <w:rsid w:val="00051C84"/>
    <w:rsid w:val="0005296B"/>
    <w:rsid w:val="00056BCA"/>
    <w:rsid w:val="000570C6"/>
    <w:rsid w:val="0006178A"/>
    <w:rsid w:val="0006192F"/>
    <w:rsid w:val="00062066"/>
    <w:rsid w:val="00065E44"/>
    <w:rsid w:val="00070666"/>
    <w:rsid w:val="000709D0"/>
    <w:rsid w:val="00071F5C"/>
    <w:rsid w:val="000720A8"/>
    <w:rsid w:val="00072E9B"/>
    <w:rsid w:val="00073958"/>
    <w:rsid w:val="000746BC"/>
    <w:rsid w:val="00075D32"/>
    <w:rsid w:val="00080068"/>
    <w:rsid w:val="00083171"/>
    <w:rsid w:val="000851AA"/>
    <w:rsid w:val="000861B1"/>
    <w:rsid w:val="000866AC"/>
    <w:rsid w:val="00086B35"/>
    <w:rsid w:val="00087681"/>
    <w:rsid w:val="00087C83"/>
    <w:rsid w:val="00090F12"/>
    <w:rsid w:val="0009216D"/>
    <w:rsid w:val="000921B8"/>
    <w:rsid w:val="0009294B"/>
    <w:rsid w:val="000936E6"/>
    <w:rsid w:val="00094A4E"/>
    <w:rsid w:val="00094F13"/>
    <w:rsid w:val="000966E5"/>
    <w:rsid w:val="000979A9"/>
    <w:rsid w:val="00097A37"/>
    <w:rsid w:val="000A0719"/>
    <w:rsid w:val="000A3572"/>
    <w:rsid w:val="000A3835"/>
    <w:rsid w:val="000A3AFD"/>
    <w:rsid w:val="000A3D35"/>
    <w:rsid w:val="000A6560"/>
    <w:rsid w:val="000B0039"/>
    <w:rsid w:val="000B0462"/>
    <w:rsid w:val="000B1160"/>
    <w:rsid w:val="000B1524"/>
    <w:rsid w:val="000B1BCD"/>
    <w:rsid w:val="000B21BC"/>
    <w:rsid w:val="000B2DD8"/>
    <w:rsid w:val="000B3127"/>
    <w:rsid w:val="000B3840"/>
    <w:rsid w:val="000B649A"/>
    <w:rsid w:val="000B7CA1"/>
    <w:rsid w:val="000C1BC3"/>
    <w:rsid w:val="000C23D1"/>
    <w:rsid w:val="000C27DD"/>
    <w:rsid w:val="000C47F7"/>
    <w:rsid w:val="000C4A0B"/>
    <w:rsid w:val="000C5403"/>
    <w:rsid w:val="000C6895"/>
    <w:rsid w:val="000C73FF"/>
    <w:rsid w:val="000D0C71"/>
    <w:rsid w:val="000D1716"/>
    <w:rsid w:val="000D1ABB"/>
    <w:rsid w:val="000D2900"/>
    <w:rsid w:val="000D412C"/>
    <w:rsid w:val="000D56FB"/>
    <w:rsid w:val="000D6C50"/>
    <w:rsid w:val="000E007C"/>
    <w:rsid w:val="000E04E7"/>
    <w:rsid w:val="000E061F"/>
    <w:rsid w:val="000E268F"/>
    <w:rsid w:val="000E4C78"/>
    <w:rsid w:val="000E7F65"/>
    <w:rsid w:val="000F2437"/>
    <w:rsid w:val="000F366A"/>
    <w:rsid w:val="000F384A"/>
    <w:rsid w:val="000F41C4"/>
    <w:rsid w:val="000F5F99"/>
    <w:rsid w:val="000F7223"/>
    <w:rsid w:val="000F7A6A"/>
    <w:rsid w:val="00101CB6"/>
    <w:rsid w:val="00102939"/>
    <w:rsid w:val="00103392"/>
    <w:rsid w:val="001049F7"/>
    <w:rsid w:val="00105FBF"/>
    <w:rsid w:val="00106060"/>
    <w:rsid w:val="00106247"/>
    <w:rsid w:val="00111377"/>
    <w:rsid w:val="00111748"/>
    <w:rsid w:val="001143AB"/>
    <w:rsid w:val="001152E0"/>
    <w:rsid w:val="00116358"/>
    <w:rsid w:val="00116B6F"/>
    <w:rsid w:val="00120412"/>
    <w:rsid w:val="00122172"/>
    <w:rsid w:val="00126609"/>
    <w:rsid w:val="001266E6"/>
    <w:rsid w:val="00126973"/>
    <w:rsid w:val="00126B52"/>
    <w:rsid w:val="00126EE1"/>
    <w:rsid w:val="00127041"/>
    <w:rsid w:val="00131EB5"/>
    <w:rsid w:val="0013388B"/>
    <w:rsid w:val="0013491C"/>
    <w:rsid w:val="00134961"/>
    <w:rsid w:val="00135C8D"/>
    <w:rsid w:val="0013695A"/>
    <w:rsid w:val="0013695E"/>
    <w:rsid w:val="001375E1"/>
    <w:rsid w:val="00142DBA"/>
    <w:rsid w:val="00143B4C"/>
    <w:rsid w:val="001440C6"/>
    <w:rsid w:val="00144524"/>
    <w:rsid w:val="001446C1"/>
    <w:rsid w:val="00144C97"/>
    <w:rsid w:val="00145E7E"/>
    <w:rsid w:val="00150AB3"/>
    <w:rsid w:val="00150B7A"/>
    <w:rsid w:val="001534EA"/>
    <w:rsid w:val="00153AAE"/>
    <w:rsid w:val="00153C7D"/>
    <w:rsid w:val="001558E5"/>
    <w:rsid w:val="00155B83"/>
    <w:rsid w:val="00156E17"/>
    <w:rsid w:val="00157B84"/>
    <w:rsid w:val="001627C7"/>
    <w:rsid w:val="00163C1E"/>
    <w:rsid w:val="00165F2A"/>
    <w:rsid w:val="001665E0"/>
    <w:rsid w:val="00166C5B"/>
    <w:rsid w:val="0017072D"/>
    <w:rsid w:val="00170919"/>
    <w:rsid w:val="001710BD"/>
    <w:rsid w:val="0017150A"/>
    <w:rsid w:val="001716C2"/>
    <w:rsid w:val="00172424"/>
    <w:rsid w:val="00172CD4"/>
    <w:rsid w:val="00173990"/>
    <w:rsid w:val="0017609B"/>
    <w:rsid w:val="00176922"/>
    <w:rsid w:val="00176E33"/>
    <w:rsid w:val="00181353"/>
    <w:rsid w:val="00181EA9"/>
    <w:rsid w:val="00182304"/>
    <w:rsid w:val="001823AC"/>
    <w:rsid w:val="0018445D"/>
    <w:rsid w:val="001852E0"/>
    <w:rsid w:val="001876F3"/>
    <w:rsid w:val="00187956"/>
    <w:rsid w:val="00191B14"/>
    <w:rsid w:val="00191C87"/>
    <w:rsid w:val="00193317"/>
    <w:rsid w:val="00194115"/>
    <w:rsid w:val="001958DD"/>
    <w:rsid w:val="00195C44"/>
    <w:rsid w:val="0019688C"/>
    <w:rsid w:val="00196FD9"/>
    <w:rsid w:val="001A0E10"/>
    <w:rsid w:val="001A10B3"/>
    <w:rsid w:val="001A2BB0"/>
    <w:rsid w:val="001A4543"/>
    <w:rsid w:val="001A5CAC"/>
    <w:rsid w:val="001A6973"/>
    <w:rsid w:val="001A6AF1"/>
    <w:rsid w:val="001A7724"/>
    <w:rsid w:val="001A775C"/>
    <w:rsid w:val="001B073A"/>
    <w:rsid w:val="001B13B1"/>
    <w:rsid w:val="001B192E"/>
    <w:rsid w:val="001B2A16"/>
    <w:rsid w:val="001B34D5"/>
    <w:rsid w:val="001B646E"/>
    <w:rsid w:val="001B6ED7"/>
    <w:rsid w:val="001B7866"/>
    <w:rsid w:val="001C05FB"/>
    <w:rsid w:val="001C7C18"/>
    <w:rsid w:val="001D1D91"/>
    <w:rsid w:val="001D3050"/>
    <w:rsid w:val="001D5AED"/>
    <w:rsid w:val="001D7CB7"/>
    <w:rsid w:val="001E044C"/>
    <w:rsid w:val="001E225C"/>
    <w:rsid w:val="001E3916"/>
    <w:rsid w:val="001E60C2"/>
    <w:rsid w:val="001E6461"/>
    <w:rsid w:val="001E6B97"/>
    <w:rsid w:val="001F0E94"/>
    <w:rsid w:val="001F1E49"/>
    <w:rsid w:val="001F26FC"/>
    <w:rsid w:val="001F2B98"/>
    <w:rsid w:val="001F54ED"/>
    <w:rsid w:val="0020211C"/>
    <w:rsid w:val="00204751"/>
    <w:rsid w:val="0020477D"/>
    <w:rsid w:val="00204A35"/>
    <w:rsid w:val="00205F21"/>
    <w:rsid w:val="0020780D"/>
    <w:rsid w:val="002078A7"/>
    <w:rsid w:val="00210D1C"/>
    <w:rsid w:val="00210F63"/>
    <w:rsid w:val="00212B6A"/>
    <w:rsid w:val="0021518C"/>
    <w:rsid w:val="0021529E"/>
    <w:rsid w:val="00216BB4"/>
    <w:rsid w:val="00216D99"/>
    <w:rsid w:val="002172E0"/>
    <w:rsid w:val="00222828"/>
    <w:rsid w:val="00224A64"/>
    <w:rsid w:val="00225497"/>
    <w:rsid w:val="002273CF"/>
    <w:rsid w:val="0022758F"/>
    <w:rsid w:val="00227DF7"/>
    <w:rsid w:val="00231729"/>
    <w:rsid w:val="00235F15"/>
    <w:rsid w:val="00237B8D"/>
    <w:rsid w:val="00240798"/>
    <w:rsid w:val="002410B1"/>
    <w:rsid w:val="00241B53"/>
    <w:rsid w:val="00242F59"/>
    <w:rsid w:val="00245CFF"/>
    <w:rsid w:val="0024600B"/>
    <w:rsid w:val="00250113"/>
    <w:rsid w:val="0025016B"/>
    <w:rsid w:val="00253166"/>
    <w:rsid w:val="0025328A"/>
    <w:rsid w:val="002545AD"/>
    <w:rsid w:val="002553B6"/>
    <w:rsid w:val="00255602"/>
    <w:rsid w:val="00255A43"/>
    <w:rsid w:val="002568BC"/>
    <w:rsid w:val="00257949"/>
    <w:rsid w:val="00261C61"/>
    <w:rsid w:val="00264955"/>
    <w:rsid w:val="00264ACF"/>
    <w:rsid w:val="00264AD0"/>
    <w:rsid w:val="0026557F"/>
    <w:rsid w:val="00266C11"/>
    <w:rsid w:val="00270243"/>
    <w:rsid w:val="00273AEB"/>
    <w:rsid w:val="002759E2"/>
    <w:rsid w:val="0027634F"/>
    <w:rsid w:val="002769EA"/>
    <w:rsid w:val="00277EC6"/>
    <w:rsid w:val="002805AF"/>
    <w:rsid w:val="00281AB9"/>
    <w:rsid w:val="00283DC3"/>
    <w:rsid w:val="002860B2"/>
    <w:rsid w:val="00286122"/>
    <w:rsid w:val="002869C0"/>
    <w:rsid w:val="002903CA"/>
    <w:rsid w:val="002921FD"/>
    <w:rsid w:val="00293424"/>
    <w:rsid w:val="002942B4"/>
    <w:rsid w:val="00294442"/>
    <w:rsid w:val="00295EAA"/>
    <w:rsid w:val="002A0C24"/>
    <w:rsid w:val="002A12F9"/>
    <w:rsid w:val="002A3585"/>
    <w:rsid w:val="002A46D5"/>
    <w:rsid w:val="002A4DAD"/>
    <w:rsid w:val="002A6209"/>
    <w:rsid w:val="002B01ED"/>
    <w:rsid w:val="002B180E"/>
    <w:rsid w:val="002B2D7D"/>
    <w:rsid w:val="002B4067"/>
    <w:rsid w:val="002B4337"/>
    <w:rsid w:val="002B6DBC"/>
    <w:rsid w:val="002B6E60"/>
    <w:rsid w:val="002B7EAF"/>
    <w:rsid w:val="002C003F"/>
    <w:rsid w:val="002C0456"/>
    <w:rsid w:val="002C0F73"/>
    <w:rsid w:val="002C278F"/>
    <w:rsid w:val="002C2C64"/>
    <w:rsid w:val="002C2E7B"/>
    <w:rsid w:val="002C30A8"/>
    <w:rsid w:val="002C60C1"/>
    <w:rsid w:val="002D098E"/>
    <w:rsid w:val="002D0B6B"/>
    <w:rsid w:val="002D1E1A"/>
    <w:rsid w:val="002D1E3E"/>
    <w:rsid w:val="002D2C52"/>
    <w:rsid w:val="002D3C9A"/>
    <w:rsid w:val="002D4467"/>
    <w:rsid w:val="002D4BD0"/>
    <w:rsid w:val="002D5256"/>
    <w:rsid w:val="002D6894"/>
    <w:rsid w:val="002D7D9D"/>
    <w:rsid w:val="002E0BA8"/>
    <w:rsid w:val="002E0F92"/>
    <w:rsid w:val="002E1079"/>
    <w:rsid w:val="002E1171"/>
    <w:rsid w:val="002E1D6E"/>
    <w:rsid w:val="002E3722"/>
    <w:rsid w:val="002E3742"/>
    <w:rsid w:val="002E594D"/>
    <w:rsid w:val="002F0143"/>
    <w:rsid w:val="002F0E2D"/>
    <w:rsid w:val="002F165C"/>
    <w:rsid w:val="002F20D2"/>
    <w:rsid w:val="002F3359"/>
    <w:rsid w:val="002F41D2"/>
    <w:rsid w:val="002F6181"/>
    <w:rsid w:val="002F6A72"/>
    <w:rsid w:val="002F7CEE"/>
    <w:rsid w:val="003039D5"/>
    <w:rsid w:val="003060AA"/>
    <w:rsid w:val="00306DAC"/>
    <w:rsid w:val="00310164"/>
    <w:rsid w:val="0031158A"/>
    <w:rsid w:val="003139E7"/>
    <w:rsid w:val="00315BDA"/>
    <w:rsid w:val="00320175"/>
    <w:rsid w:val="00320A13"/>
    <w:rsid w:val="00322256"/>
    <w:rsid w:val="003250E7"/>
    <w:rsid w:val="003259E4"/>
    <w:rsid w:val="00327463"/>
    <w:rsid w:val="00327528"/>
    <w:rsid w:val="00327C81"/>
    <w:rsid w:val="003303DA"/>
    <w:rsid w:val="00331AAD"/>
    <w:rsid w:val="00331D64"/>
    <w:rsid w:val="00331FC3"/>
    <w:rsid w:val="003328E9"/>
    <w:rsid w:val="00332970"/>
    <w:rsid w:val="00332B2C"/>
    <w:rsid w:val="003359BC"/>
    <w:rsid w:val="003403C1"/>
    <w:rsid w:val="003416FB"/>
    <w:rsid w:val="00341AEC"/>
    <w:rsid w:val="003432FB"/>
    <w:rsid w:val="00343A7C"/>
    <w:rsid w:val="0034759C"/>
    <w:rsid w:val="00347947"/>
    <w:rsid w:val="00351B23"/>
    <w:rsid w:val="00351CFD"/>
    <w:rsid w:val="003525BD"/>
    <w:rsid w:val="00352725"/>
    <w:rsid w:val="00352928"/>
    <w:rsid w:val="003530EB"/>
    <w:rsid w:val="00353147"/>
    <w:rsid w:val="003542AD"/>
    <w:rsid w:val="003549A1"/>
    <w:rsid w:val="00356C80"/>
    <w:rsid w:val="003611FB"/>
    <w:rsid w:val="0036122F"/>
    <w:rsid w:val="003630AE"/>
    <w:rsid w:val="00363570"/>
    <w:rsid w:val="00363C6B"/>
    <w:rsid w:val="00363D5B"/>
    <w:rsid w:val="00364A56"/>
    <w:rsid w:val="0036694A"/>
    <w:rsid w:val="003674C5"/>
    <w:rsid w:val="003675D2"/>
    <w:rsid w:val="00367652"/>
    <w:rsid w:val="00373159"/>
    <w:rsid w:val="00374C96"/>
    <w:rsid w:val="00375FBC"/>
    <w:rsid w:val="00376A24"/>
    <w:rsid w:val="00377216"/>
    <w:rsid w:val="003806F4"/>
    <w:rsid w:val="00381B9F"/>
    <w:rsid w:val="00381F7C"/>
    <w:rsid w:val="00383592"/>
    <w:rsid w:val="00384256"/>
    <w:rsid w:val="00387EED"/>
    <w:rsid w:val="00390942"/>
    <w:rsid w:val="00391F00"/>
    <w:rsid w:val="003928BE"/>
    <w:rsid w:val="00393D4D"/>
    <w:rsid w:val="003952DF"/>
    <w:rsid w:val="00395E5F"/>
    <w:rsid w:val="00395F20"/>
    <w:rsid w:val="0039658E"/>
    <w:rsid w:val="0039692C"/>
    <w:rsid w:val="003A0024"/>
    <w:rsid w:val="003A1585"/>
    <w:rsid w:val="003A20B0"/>
    <w:rsid w:val="003A7A58"/>
    <w:rsid w:val="003B132A"/>
    <w:rsid w:val="003B2FFA"/>
    <w:rsid w:val="003B5D52"/>
    <w:rsid w:val="003B796B"/>
    <w:rsid w:val="003C08DA"/>
    <w:rsid w:val="003C0F3D"/>
    <w:rsid w:val="003C16F1"/>
    <w:rsid w:val="003C2AF6"/>
    <w:rsid w:val="003C4AA3"/>
    <w:rsid w:val="003C5014"/>
    <w:rsid w:val="003C6382"/>
    <w:rsid w:val="003C71C4"/>
    <w:rsid w:val="003D0534"/>
    <w:rsid w:val="003D0D01"/>
    <w:rsid w:val="003D2C79"/>
    <w:rsid w:val="003D3324"/>
    <w:rsid w:val="003D4493"/>
    <w:rsid w:val="003D5621"/>
    <w:rsid w:val="003D61BA"/>
    <w:rsid w:val="003D6E2B"/>
    <w:rsid w:val="003D77E4"/>
    <w:rsid w:val="003E1578"/>
    <w:rsid w:val="003E1DB8"/>
    <w:rsid w:val="003E231D"/>
    <w:rsid w:val="003E2894"/>
    <w:rsid w:val="003E2E58"/>
    <w:rsid w:val="003E570A"/>
    <w:rsid w:val="003E64BA"/>
    <w:rsid w:val="003E6D66"/>
    <w:rsid w:val="003E7C9E"/>
    <w:rsid w:val="003F3F47"/>
    <w:rsid w:val="003F3FB9"/>
    <w:rsid w:val="003F5D83"/>
    <w:rsid w:val="003F6215"/>
    <w:rsid w:val="003F7229"/>
    <w:rsid w:val="00400906"/>
    <w:rsid w:val="004021F9"/>
    <w:rsid w:val="00402971"/>
    <w:rsid w:val="00402E4C"/>
    <w:rsid w:val="004035DC"/>
    <w:rsid w:val="00405D07"/>
    <w:rsid w:val="00405DAD"/>
    <w:rsid w:val="0040711C"/>
    <w:rsid w:val="00407DFD"/>
    <w:rsid w:val="004129FD"/>
    <w:rsid w:val="00412D09"/>
    <w:rsid w:val="00412E34"/>
    <w:rsid w:val="0041358A"/>
    <w:rsid w:val="00416A28"/>
    <w:rsid w:val="004201A3"/>
    <w:rsid w:val="00420C9C"/>
    <w:rsid w:val="00420D75"/>
    <w:rsid w:val="00421D99"/>
    <w:rsid w:val="00422EBB"/>
    <w:rsid w:val="0042318E"/>
    <w:rsid w:val="00424697"/>
    <w:rsid w:val="0042482C"/>
    <w:rsid w:val="00424D7D"/>
    <w:rsid w:val="00425067"/>
    <w:rsid w:val="0042534E"/>
    <w:rsid w:val="0042547A"/>
    <w:rsid w:val="0042604D"/>
    <w:rsid w:val="00426F6B"/>
    <w:rsid w:val="004315C5"/>
    <w:rsid w:val="00432EC4"/>
    <w:rsid w:val="004332D6"/>
    <w:rsid w:val="004343E3"/>
    <w:rsid w:val="00434F4E"/>
    <w:rsid w:val="0043534C"/>
    <w:rsid w:val="00435590"/>
    <w:rsid w:val="00435A43"/>
    <w:rsid w:val="00436559"/>
    <w:rsid w:val="0043694E"/>
    <w:rsid w:val="00437730"/>
    <w:rsid w:val="00437DE3"/>
    <w:rsid w:val="00440ABA"/>
    <w:rsid w:val="0044270B"/>
    <w:rsid w:val="00443969"/>
    <w:rsid w:val="0044397E"/>
    <w:rsid w:val="00445286"/>
    <w:rsid w:val="004459EA"/>
    <w:rsid w:val="00447ABD"/>
    <w:rsid w:val="00450705"/>
    <w:rsid w:val="00450BD9"/>
    <w:rsid w:val="00451047"/>
    <w:rsid w:val="004511E6"/>
    <w:rsid w:val="004513C4"/>
    <w:rsid w:val="0045239F"/>
    <w:rsid w:val="00454AEF"/>
    <w:rsid w:val="004621AD"/>
    <w:rsid w:val="00463C3F"/>
    <w:rsid w:val="00464F52"/>
    <w:rsid w:val="004663F9"/>
    <w:rsid w:val="004667EF"/>
    <w:rsid w:val="004670DD"/>
    <w:rsid w:val="00470042"/>
    <w:rsid w:val="0047093A"/>
    <w:rsid w:val="0047136D"/>
    <w:rsid w:val="004713BF"/>
    <w:rsid w:val="004723C3"/>
    <w:rsid w:val="0047457C"/>
    <w:rsid w:val="004778BD"/>
    <w:rsid w:val="004779E8"/>
    <w:rsid w:val="00477B19"/>
    <w:rsid w:val="00481595"/>
    <w:rsid w:val="00483B32"/>
    <w:rsid w:val="00485D02"/>
    <w:rsid w:val="00490907"/>
    <w:rsid w:val="004918F7"/>
    <w:rsid w:val="00492697"/>
    <w:rsid w:val="00492D1C"/>
    <w:rsid w:val="00493EC5"/>
    <w:rsid w:val="0049464B"/>
    <w:rsid w:val="00496239"/>
    <w:rsid w:val="00496681"/>
    <w:rsid w:val="00496D16"/>
    <w:rsid w:val="00497734"/>
    <w:rsid w:val="00497D07"/>
    <w:rsid w:val="00497D85"/>
    <w:rsid w:val="004A244F"/>
    <w:rsid w:val="004A2809"/>
    <w:rsid w:val="004A4E9C"/>
    <w:rsid w:val="004A535A"/>
    <w:rsid w:val="004B0EFE"/>
    <w:rsid w:val="004B2959"/>
    <w:rsid w:val="004B36AB"/>
    <w:rsid w:val="004B6CC3"/>
    <w:rsid w:val="004C0A20"/>
    <w:rsid w:val="004C0ADF"/>
    <w:rsid w:val="004C12C7"/>
    <w:rsid w:val="004C4C36"/>
    <w:rsid w:val="004C52E0"/>
    <w:rsid w:val="004C53B9"/>
    <w:rsid w:val="004C6295"/>
    <w:rsid w:val="004C7143"/>
    <w:rsid w:val="004D074D"/>
    <w:rsid w:val="004D0D24"/>
    <w:rsid w:val="004D1A4A"/>
    <w:rsid w:val="004D2B8A"/>
    <w:rsid w:val="004D340A"/>
    <w:rsid w:val="004D5D81"/>
    <w:rsid w:val="004D6157"/>
    <w:rsid w:val="004D6EFA"/>
    <w:rsid w:val="004D7C88"/>
    <w:rsid w:val="004E0514"/>
    <w:rsid w:val="004E2B3A"/>
    <w:rsid w:val="004E3EB0"/>
    <w:rsid w:val="004E40B1"/>
    <w:rsid w:val="004E5E9D"/>
    <w:rsid w:val="004E607A"/>
    <w:rsid w:val="004E6EC5"/>
    <w:rsid w:val="004E7BC3"/>
    <w:rsid w:val="004E7DE9"/>
    <w:rsid w:val="004F115C"/>
    <w:rsid w:val="004F462C"/>
    <w:rsid w:val="004F6560"/>
    <w:rsid w:val="00500CB6"/>
    <w:rsid w:val="005029FC"/>
    <w:rsid w:val="00502B10"/>
    <w:rsid w:val="00503A31"/>
    <w:rsid w:val="005049B6"/>
    <w:rsid w:val="0050676A"/>
    <w:rsid w:val="005075A1"/>
    <w:rsid w:val="00507D0B"/>
    <w:rsid w:val="00507ED0"/>
    <w:rsid w:val="00510D58"/>
    <w:rsid w:val="00511D57"/>
    <w:rsid w:val="00512ECE"/>
    <w:rsid w:val="0051567E"/>
    <w:rsid w:val="00515913"/>
    <w:rsid w:val="005177B0"/>
    <w:rsid w:val="00520CD8"/>
    <w:rsid w:val="005212F1"/>
    <w:rsid w:val="005213FC"/>
    <w:rsid w:val="00525D15"/>
    <w:rsid w:val="00526DCF"/>
    <w:rsid w:val="0053018C"/>
    <w:rsid w:val="00530A2F"/>
    <w:rsid w:val="005334CC"/>
    <w:rsid w:val="005351D5"/>
    <w:rsid w:val="00543691"/>
    <w:rsid w:val="00543CCC"/>
    <w:rsid w:val="0054449B"/>
    <w:rsid w:val="00544DE5"/>
    <w:rsid w:val="005462AC"/>
    <w:rsid w:val="005477BA"/>
    <w:rsid w:val="0055139F"/>
    <w:rsid w:val="00551CCF"/>
    <w:rsid w:val="00551D7E"/>
    <w:rsid w:val="00553F9F"/>
    <w:rsid w:val="0055448D"/>
    <w:rsid w:val="005555DF"/>
    <w:rsid w:val="00556C55"/>
    <w:rsid w:val="00556CE6"/>
    <w:rsid w:val="005608B5"/>
    <w:rsid w:val="00562361"/>
    <w:rsid w:val="005658EA"/>
    <w:rsid w:val="005668AE"/>
    <w:rsid w:val="00566DEF"/>
    <w:rsid w:val="0056708B"/>
    <w:rsid w:val="005716F9"/>
    <w:rsid w:val="005734B0"/>
    <w:rsid w:val="00573EE4"/>
    <w:rsid w:val="00573EEF"/>
    <w:rsid w:val="005770F8"/>
    <w:rsid w:val="00580F3D"/>
    <w:rsid w:val="00581F92"/>
    <w:rsid w:val="00582154"/>
    <w:rsid w:val="00582379"/>
    <w:rsid w:val="005842E7"/>
    <w:rsid w:val="005849A7"/>
    <w:rsid w:val="00584E48"/>
    <w:rsid w:val="00585B33"/>
    <w:rsid w:val="005866A7"/>
    <w:rsid w:val="00590F97"/>
    <w:rsid w:val="005912EA"/>
    <w:rsid w:val="00592C47"/>
    <w:rsid w:val="005934A4"/>
    <w:rsid w:val="005948D7"/>
    <w:rsid w:val="00597A62"/>
    <w:rsid w:val="005A0A21"/>
    <w:rsid w:val="005A0F83"/>
    <w:rsid w:val="005A193B"/>
    <w:rsid w:val="005A2FA3"/>
    <w:rsid w:val="005A5576"/>
    <w:rsid w:val="005B04E3"/>
    <w:rsid w:val="005B4567"/>
    <w:rsid w:val="005B58DA"/>
    <w:rsid w:val="005B7006"/>
    <w:rsid w:val="005C28BD"/>
    <w:rsid w:val="005C2B67"/>
    <w:rsid w:val="005C2FA3"/>
    <w:rsid w:val="005C722B"/>
    <w:rsid w:val="005C753E"/>
    <w:rsid w:val="005D10DE"/>
    <w:rsid w:val="005D33A4"/>
    <w:rsid w:val="005D36F4"/>
    <w:rsid w:val="005D4260"/>
    <w:rsid w:val="005D6A08"/>
    <w:rsid w:val="005D7525"/>
    <w:rsid w:val="005D7DB6"/>
    <w:rsid w:val="005E0DF9"/>
    <w:rsid w:val="005E19C9"/>
    <w:rsid w:val="005E3093"/>
    <w:rsid w:val="005E3AA0"/>
    <w:rsid w:val="005E4061"/>
    <w:rsid w:val="005E43E5"/>
    <w:rsid w:val="005E556D"/>
    <w:rsid w:val="005E6AD6"/>
    <w:rsid w:val="005E7B5F"/>
    <w:rsid w:val="005F27F7"/>
    <w:rsid w:val="005F2BE1"/>
    <w:rsid w:val="005F5067"/>
    <w:rsid w:val="0060167B"/>
    <w:rsid w:val="00604B83"/>
    <w:rsid w:val="00604D79"/>
    <w:rsid w:val="00606E6C"/>
    <w:rsid w:val="00607046"/>
    <w:rsid w:val="00611584"/>
    <w:rsid w:val="006119E5"/>
    <w:rsid w:val="0061278D"/>
    <w:rsid w:val="006132BE"/>
    <w:rsid w:val="006139C6"/>
    <w:rsid w:val="00613B43"/>
    <w:rsid w:val="00620DC6"/>
    <w:rsid w:val="00622055"/>
    <w:rsid w:val="00622F7D"/>
    <w:rsid w:val="006235D0"/>
    <w:rsid w:val="00625129"/>
    <w:rsid w:val="00625E85"/>
    <w:rsid w:val="00626785"/>
    <w:rsid w:val="00626D02"/>
    <w:rsid w:val="006270B4"/>
    <w:rsid w:val="00631241"/>
    <w:rsid w:val="006322A3"/>
    <w:rsid w:val="006328D4"/>
    <w:rsid w:val="00633952"/>
    <w:rsid w:val="00636F1A"/>
    <w:rsid w:val="00637ED1"/>
    <w:rsid w:val="00640BFC"/>
    <w:rsid w:val="0064335A"/>
    <w:rsid w:val="00643C42"/>
    <w:rsid w:val="0064416D"/>
    <w:rsid w:val="006449DC"/>
    <w:rsid w:val="00645231"/>
    <w:rsid w:val="0064595C"/>
    <w:rsid w:val="00646604"/>
    <w:rsid w:val="00646BCD"/>
    <w:rsid w:val="00646E92"/>
    <w:rsid w:val="00647F63"/>
    <w:rsid w:val="006518DB"/>
    <w:rsid w:val="00655DFC"/>
    <w:rsid w:val="00656841"/>
    <w:rsid w:val="00656915"/>
    <w:rsid w:val="006574E5"/>
    <w:rsid w:val="0065773F"/>
    <w:rsid w:val="0066069B"/>
    <w:rsid w:val="00662360"/>
    <w:rsid w:val="00664DE4"/>
    <w:rsid w:val="00666A63"/>
    <w:rsid w:val="006675AA"/>
    <w:rsid w:val="006705FE"/>
    <w:rsid w:val="0067069F"/>
    <w:rsid w:val="00680DC3"/>
    <w:rsid w:val="00681D6F"/>
    <w:rsid w:val="006826D9"/>
    <w:rsid w:val="006831B6"/>
    <w:rsid w:val="00683C0F"/>
    <w:rsid w:val="006842D6"/>
    <w:rsid w:val="00684357"/>
    <w:rsid w:val="00684855"/>
    <w:rsid w:val="0068560E"/>
    <w:rsid w:val="00685E6B"/>
    <w:rsid w:val="00686095"/>
    <w:rsid w:val="00686C13"/>
    <w:rsid w:val="006878BE"/>
    <w:rsid w:val="00690ED2"/>
    <w:rsid w:val="00691955"/>
    <w:rsid w:val="00691FA4"/>
    <w:rsid w:val="00694956"/>
    <w:rsid w:val="00696A71"/>
    <w:rsid w:val="00696F69"/>
    <w:rsid w:val="006975CE"/>
    <w:rsid w:val="00697FBD"/>
    <w:rsid w:val="006A08E8"/>
    <w:rsid w:val="006A1149"/>
    <w:rsid w:val="006A2E1D"/>
    <w:rsid w:val="006A51BE"/>
    <w:rsid w:val="006A5284"/>
    <w:rsid w:val="006A6BA0"/>
    <w:rsid w:val="006A6CDB"/>
    <w:rsid w:val="006B01C5"/>
    <w:rsid w:val="006B205A"/>
    <w:rsid w:val="006B3FF8"/>
    <w:rsid w:val="006B4D6F"/>
    <w:rsid w:val="006B4EAA"/>
    <w:rsid w:val="006B5394"/>
    <w:rsid w:val="006C3252"/>
    <w:rsid w:val="006C3507"/>
    <w:rsid w:val="006C483F"/>
    <w:rsid w:val="006C5009"/>
    <w:rsid w:val="006C66C9"/>
    <w:rsid w:val="006D13A0"/>
    <w:rsid w:val="006D2399"/>
    <w:rsid w:val="006D38A2"/>
    <w:rsid w:val="006D3A05"/>
    <w:rsid w:val="006D56E6"/>
    <w:rsid w:val="006D5F97"/>
    <w:rsid w:val="006D712A"/>
    <w:rsid w:val="006D7512"/>
    <w:rsid w:val="006E1A74"/>
    <w:rsid w:val="006E2A5B"/>
    <w:rsid w:val="006E3332"/>
    <w:rsid w:val="006E3ADF"/>
    <w:rsid w:val="006E4C8A"/>
    <w:rsid w:val="006E6966"/>
    <w:rsid w:val="006E6B48"/>
    <w:rsid w:val="006F18C2"/>
    <w:rsid w:val="006F21B0"/>
    <w:rsid w:val="006F3C4D"/>
    <w:rsid w:val="006F656E"/>
    <w:rsid w:val="00700FB7"/>
    <w:rsid w:val="00701409"/>
    <w:rsid w:val="007025ED"/>
    <w:rsid w:val="00702E42"/>
    <w:rsid w:val="00703720"/>
    <w:rsid w:val="00703C94"/>
    <w:rsid w:val="00705BBC"/>
    <w:rsid w:val="0070694C"/>
    <w:rsid w:val="00707E9D"/>
    <w:rsid w:val="007105EA"/>
    <w:rsid w:val="00710C3E"/>
    <w:rsid w:val="007115B2"/>
    <w:rsid w:val="00711658"/>
    <w:rsid w:val="0071261D"/>
    <w:rsid w:val="00712FDB"/>
    <w:rsid w:val="00714900"/>
    <w:rsid w:val="00714C97"/>
    <w:rsid w:val="007150FA"/>
    <w:rsid w:val="00717C3D"/>
    <w:rsid w:val="00721EA5"/>
    <w:rsid w:val="007224DF"/>
    <w:rsid w:val="00722F2F"/>
    <w:rsid w:val="00724390"/>
    <w:rsid w:val="00725361"/>
    <w:rsid w:val="00725D16"/>
    <w:rsid w:val="00731882"/>
    <w:rsid w:val="00731A3F"/>
    <w:rsid w:val="00732D9C"/>
    <w:rsid w:val="00735C79"/>
    <w:rsid w:val="00737493"/>
    <w:rsid w:val="00737EC6"/>
    <w:rsid w:val="00740035"/>
    <w:rsid w:val="0074086B"/>
    <w:rsid w:val="00741084"/>
    <w:rsid w:val="007415EF"/>
    <w:rsid w:val="00743688"/>
    <w:rsid w:val="00743CB9"/>
    <w:rsid w:val="0074400D"/>
    <w:rsid w:val="007455C2"/>
    <w:rsid w:val="0074633F"/>
    <w:rsid w:val="007519C4"/>
    <w:rsid w:val="00752A9D"/>
    <w:rsid w:val="0075385E"/>
    <w:rsid w:val="007540CE"/>
    <w:rsid w:val="00754401"/>
    <w:rsid w:val="00755CAE"/>
    <w:rsid w:val="00755FF3"/>
    <w:rsid w:val="00756DA1"/>
    <w:rsid w:val="00761873"/>
    <w:rsid w:val="00762F23"/>
    <w:rsid w:val="00763891"/>
    <w:rsid w:val="007638B5"/>
    <w:rsid w:val="00763DA1"/>
    <w:rsid w:val="00763EFC"/>
    <w:rsid w:val="007642C7"/>
    <w:rsid w:val="00764949"/>
    <w:rsid w:val="00765467"/>
    <w:rsid w:val="00767F32"/>
    <w:rsid w:val="0077306D"/>
    <w:rsid w:val="00773361"/>
    <w:rsid w:val="007737D9"/>
    <w:rsid w:val="00773A11"/>
    <w:rsid w:val="0077436F"/>
    <w:rsid w:val="00774BEF"/>
    <w:rsid w:val="00775130"/>
    <w:rsid w:val="00775B52"/>
    <w:rsid w:val="00776C00"/>
    <w:rsid w:val="00777022"/>
    <w:rsid w:val="0077793D"/>
    <w:rsid w:val="0078052F"/>
    <w:rsid w:val="007805F2"/>
    <w:rsid w:val="00783634"/>
    <w:rsid w:val="007841AF"/>
    <w:rsid w:val="00787728"/>
    <w:rsid w:val="0079051C"/>
    <w:rsid w:val="00790786"/>
    <w:rsid w:val="00790E46"/>
    <w:rsid w:val="0079100E"/>
    <w:rsid w:val="00791500"/>
    <w:rsid w:val="00791DF9"/>
    <w:rsid w:val="007A0072"/>
    <w:rsid w:val="007A02C1"/>
    <w:rsid w:val="007A1BC5"/>
    <w:rsid w:val="007A678A"/>
    <w:rsid w:val="007A6A6A"/>
    <w:rsid w:val="007A6D2A"/>
    <w:rsid w:val="007A6E1A"/>
    <w:rsid w:val="007B2451"/>
    <w:rsid w:val="007B650B"/>
    <w:rsid w:val="007B78AF"/>
    <w:rsid w:val="007C123B"/>
    <w:rsid w:val="007C198E"/>
    <w:rsid w:val="007C22D1"/>
    <w:rsid w:val="007C3E59"/>
    <w:rsid w:val="007C51A2"/>
    <w:rsid w:val="007C6E28"/>
    <w:rsid w:val="007C7D8D"/>
    <w:rsid w:val="007D0D34"/>
    <w:rsid w:val="007D1804"/>
    <w:rsid w:val="007D1B20"/>
    <w:rsid w:val="007D1F7D"/>
    <w:rsid w:val="007D4B67"/>
    <w:rsid w:val="007D4D88"/>
    <w:rsid w:val="007D5477"/>
    <w:rsid w:val="007D716E"/>
    <w:rsid w:val="007E01F0"/>
    <w:rsid w:val="007E1EDA"/>
    <w:rsid w:val="007E2186"/>
    <w:rsid w:val="007E447F"/>
    <w:rsid w:val="007E50AD"/>
    <w:rsid w:val="007E56FF"/>
    <w:rsid w:val="007E5D3F"/>
    <w:rsid w:val="007E7233"/>
    <w:rsid w:val="007F222C"/>
    <w:rsid w:val="007F2344"/>
    <w:rsid w:val="007F4615"/>
    <w:rsid w:val="007F4DF7"/>
    <w:rsid w:val="007F4FD8"/>
    <w:rsid w:val="007F511B"/>
    <w:rsid w:val="00811778"/>
    <w:rsid w:val="00814666"/>
    <w:rsid w:val="00814A2A"/>
    <w:rsid w:val="0081604D"/>
    <w:rsid w:val="00816159"/>
    <w:rsid w:val="00816430"/>
    <w:rsid w:val="008168E1"/>
    <w:rsid w:val="00816E34"/>
    <w:rsid w:val="008202EC"/>
    <w:rsid w:val="00821A55"/>
    <w:rsid w:val="00821D35"/>
    <w:rsid w:val="0082678D"/>
    <w:rsid w:val="00826993"/>
    <w:rsid w:val="00826E25"/>
    <w:rsid w:val="00827822"/>
    <w:rsid w:val="008279A1"/>
    <w:rsid w:val="00830179"/>
    <w:rsid w:val="00830584"/>
    <w:rsid w:val="00831DE5"/>
    <w:rsid w:val="00832FE4"/>
    <w:rsid w:val="008357C8"/>
    <w:rsid w:val="00835B1F"/>
    <w:rsid w:val="00835EAF"/>
    <w:rsid w:val="008372DB"/>
    <w:rsid w:val="0084081C"/>
    <w:rsid w:val="00842081"/>
    <w:rsid w:val="00843325"/>
    <w:rsid w:val="00843664"/>
    <w:rsid w:val="0084689C"/>
    <w:rsid w:val="00847AC2"/>
    <w:rsid w:val="00854B56"/>
    <w:rsid w:val="0085652D"/>
    <w:rsid w:val="00856591"/>
    <w:rsid w:val="00856C97"/>
    <w:rsid w:val="00856F09"/>
    <w:rsid w:val="0085748D"/>
    <w:rsid w:val="00857A27"/>
    <w:rsid w:val="00857E71"/>
    <w:rsid w:val="008611F7"/>
    <w:rsid w:val="008629FB"/>
    <w:rsid w:val="008643EF"/>
    <w:rsid w:val="008655A3"/>
    <w:rsid w:val="00865961"/>
    <w:rsid w:val="0086747F"/>
    <w:rsid w:val="008712BF"/>
    <w:rsid w:val="00871B87"/>
    <w:rsid w:val="008722C4"/>
    <w:rsid w:val="00872596"/>
    <w:rsid w:val="00873A8D"/>
    <w:rsid w:val="00874495"/>
    <w:rsid w:val="0087682D"/>
    <w:rsid w:val="00877FB8"/>
    <w:rsid w:val="008800D1"/>
    <w:rsid w:val="0088076A"/>
    <w:rsid w:val="008816C3"/>
    <w:rsid w:val="00883517"/>
    <w:rsid w:val="00883987"/>
    <w:rsid w:val="00885783"/>
    <w:rsid w:val="00885A38"/>
    <w:rsid w:val="00885F84"/>
    <w:rsid w:val="00886E7F"/>
    <w:rsid w:val="00887593"/>
    <w:rsid w:val="00890335"/>
    <w:rsid w:val="00894B3E"/>
    <w:rsid w:val="0089524E"/>
    <w:rsid w:val="008A02B0"/>
    <w:rsid w:val="008A1040"/>
    <w:rsid w:val="008A1BC1"/>
    <w:rsid w:val="008A2606"/>
    <w:rsid w:val="008A295E"/>
    <w:rsid w:val="008A370F"/>
    <w:rsid w:val="008A4CAB"/>
    <w:rsid w:val="008A54DF"/>
    <w:rsid w:val="008A576C"/>
    <w:rsid w:val="008A5E49"/>
    <w:rsid w:val="008A5EF4"/>
    <w:rsid w:val="008A7225"/>
    <w:rsid w:val="008A7419"/>
    <w:rsid w:val="008A7644"/>
    <w:rsid w:val="008B01F2"/>
    <w:rsid w:val="008B1503"/>
    <w:rsid w:val="008B2244"/>
    <w:rsid w:val="008B2CE7"/>
    <w:rsid w:val="008B449A"/>
    <w:rsid w:val="008B495C"/>
    <w:rsid w:val="008B4AAF"/>
    <w:rsid w:val="008B602D"/>
    <w:rsid w:val="008C02DB"/>
    <w:rsid w:val="008C4333"/>
    <w:rsid w:val="008C6CDC"/>
    <w:rsid w:val="008D2736"/>
    <w:rsid w:val="008D28F7"/>
    <w:rsid w:val="008D4512"/>
    <w:rsid w:val="008D492A"/>
    <w:rsid w:val="008D5632"/>
    <w:rsid w:val="008D6CBD"/>
    <w:rsid w:val="008D6E1F"/>
    <w:rsid w:val="008E3089"/>
    <w:rsid w:val="008E30C0"/>
    <w:rsid w:val="008E3450"/>
    <w:rsid w:val="008E38A4"/>
    <w:rsid w:val="008E3AF9"/>
    <w:rsid w:val="008E50EC"/>
    <w:rsid w:val="008E606C"/>
    <w:rsid w:val="008F44B5"/>
    <w:rsid w:val="008F61EA"/>
    <w:rsid w:val="008F77DA"/>
    <w:rsid w:val="0090277E"/>
    <w:rsid w:val="0090438F"/>
    <w:rsid w:val="00904ADC"/>
    <w:rsid w:val="009103D4"/>
    <w:rsid w:val="009119E2"/>
    <w:rsid w:val="00911BAA"/>
    <w:rsid w:val="00913BE1"/>
    <w:rsid w:val="00913C89"/>
    <w:rsid w:val="009151FA"/>
    <w:rsid w:val="0091653E"/>
    <w:rsid w:val="0091760C"/>
    <w:rsid w:val="009215DA"/>
    <w:rsid w:val="00921B72"/>
    <w:rsid w:val="009241B7"/>
    <w:rsid w:val="00924570"/>
    <w:rsid w:val="009255B1"/>
    <w:rsid w:val="00926AF6"/>
    <w:rsid w:val="00926C43"/>
    <w:rsid w:val="00927B1D"/>
    <w:rsid w:val="0093123F"/>
    <w:rsid w:val="00932963"/>
    <w:rsid w:val="00932D33"/>
    <w:rsid w:val="00933051"/>
    <w:rsid w:val="009351C4"/>
    <w:rsid w:val="00940879"/>
    <w:rsid w:val="00942910"/>
    <w:rsid w:val="00943362"/>
    <w:rsid w:val="009440DB"/>
    <w:rsid w:val="009443C4"/>
    <w:rsid w:val="0094516B"/>
    <w:rsid w:val="00945EA1"/>
    <w:rsid w:val="00946611"/>
    <w:rsid w:val="009501B7"/>
    <w:rsid w:val="00951470"/>
    <w:rsid w:val="00951922"/>
    <w:rsid w:val="009530F4"/>
    <w:rsid w:val="00955ADD"/>
    <w:rsid w:val="00956D84"/>
    <w:rsid w:val="00956E82"/>
    <w:rsid w:val="00960270"/>
    <w:rsid w:val="009612B7"/>
    <w:rsid w:val="009612F8"/>
    <w:rsid w:val="00962CC4"/>
    <w:rsid w:val="00964F1A"/>
    <w:rsid w:val="00964FA7"/>
    <w:rsid w:val="009655A9"/>
    <w:rsid w:val="00965872"/>
    <w:rsid w:val="009662AD"/>
    <w:rsid w:val="009668F6"/>
    <w:rsid w:val="00966CBF"/>
    <w:rsid w:val="00967D3E"/>
    <w:rsid w:val="00972225"/>
    <w:rsid w:val="009748EC"/>
    <w:rsid w:val="00975FBA"/>
    <w:rsid w:val="009816E9"/>
    <w:rsid w:val="00984D46"/>
    <w:rsid w:val="00985B50"/>
    <w:rsid w:val="00986172"/>
    <w:rsid w:val="009862A1"/>
    <w:rsid w:val="00987326"/>
    <w:rsid w:val="0098738B"/>
    <w:rsid w:val="00987416"/>
    <w:rsid w:val="00987A3E"/>
    <w:rsid w:val="00991CF9"/>
    <w:rsid w:val="00994699"/>
    <w:rsid w:val="009953B0"/>
    <w:rsid w:val="00995DAC"/>
    <w:rsid w:val="009A2961"/>
    <w:rsid w:val="009A2A53"/>
    <w:rsid w:val="009A3463"/>
    <w:rsid w:val="009A3A73"/>
    <w:rsid w:val="009A71A8"/>
    <w:rsid w:val="009B0CCD"/>
    <w:rsid w:val="009B1C1E"/>
    <w:rsid w:val="009B4686"/>
    <w:rsid w:val="009B4BB6"/>
    <w:rsid w:val="009B5ECF"/>
    <w:rsid w:val="009B63B1"/>
    <w:rsid w:val="009B6B5C"/>
    <w:rsid w:val="009B6C95"/>
    <w:rsid w:val="009B6E9C"/>
    <w:rsid w:val="009C1D29"/>
    <w:rsid w:val="009C34FF"/>
    <w:rsid w:val="009C540E"/>
    <w:rsid w:val="009C68FF"/>
    <w:rsid w:val="009C6952"/>
    <w:rsid w:val="009C6F88"/>
    <w:rsid w:val="009C70A1"/>
    <w:rsid w:val="009C70BB"/>
    <w:rsid w:val="009D0BBC"/>
    <w:rsid w:val="009D1700"/>
    <w:rsid w:val="009D1C0A"/>
    <w:rsid w:val="009D2740"/>
    <w:rsid w:val="009D2D9D"/>
    <w:rsid w:val="009D399B"/>
    <w:rsid w:val="009D7030"/>
    <w:rsid w:val="009D7389"/>
    <w:rsid w:val="009D7EF1"/>
    <w:rsid w:val="009E073D"/>
    <w:rsid w:val="009E2926"/>
    <w:rsid w:val="009E33A5"/>
    <w:rsid w:val="009E35D1"/>
    <w:rsid w:val="009E39B7"/>
    <w:rsid w:val="009E57AB"/>
    <w:rsid w:val="009E6A84"/>
    <w:rsid w:val="009E7F45"/>
    <w:rsid w:val="009F2360"/>
    <w:rsid w:val="009F4443"/>
    <w:rsid w:val="009F5F20"/>
    <w:rsid w:val="009F7295"/>
    <w:rsid w:val="009F7870"/>
    <w:rsid w:val="00A00ADE"/>
    <w:rsid w:val="00A00B51"/>
    <w:rsid w:val="00A00DA1"/>
    <w:rsid w:val="00A0294E"/>
    <w:rsid w:val="00A02B85"/>
    <w:rsid w:val="00A03423"/>
    <w:rsid w:val="00A0498A"/>
    <w:rsid w:val="00A04B15"/>
    <w:rsid w:val="00A06109"/>
    <w:rsid w:val="00A07CEB"/>
    <w:rsid w:val="00A10F73"/>
    <w:rsid w:val="00A1149F"/>
    <w:rsid w:val="00A11FB0"/>
    <w:rsid w:val="00A14D47"/>
    <w:rsid w:val="00A15164"/>
    <w:rsid w:val="00A162BF"/>
    <w:rsid w:val="00A16968"/>
    <w:rsid w:val="00A172DD"/>
    <w:rsid w:val="00A17D90"/>
    <w:rsid w:val="00A237A8"/>
    <w:rsid w:val="00A239A9"/>
    <w:rsid w:val="00A23F80"/>
    <w:rsid w:val="00A243A6"/>
    <w:rsid w:val="00A2441F"/>
    <w:rsid w:val="00A25D7B"/>
    <w:rsid w:val="00A269C1"/>
    <w:rsid w:val="00A26EE2"/>
    <w:rsid w:val="00A275E8"/>
    <w:rsid w:val="00A3026D"/>
    <w:rsid w:val="00A3098C"/>
    <w:rsid w:val="00A3160E"/>
    <w:rsid w:val="00A3194A"/>
    <w:rsid w:val="00A32A01"/>
    <w:rsid w:val="00A33759"/>
    <w:rsid w:val="00A3688E"/>
    <w:rsid w:val="00A369AF"/>
    <w:rsid w:val="00A3724B"/>
    <w:rsid w:val="00A400E3"/>
    <w:rsid w:val="00A407CB"/>
    <w:rsid w:val="00A40BFB"/>
    <w:rsid w:val="00A43DA7"/>
    <w:rsid w:val="00A47B06"/>
    <w:rsid w:val="00A5014A"/>
    <w:rsid w:val="00A502BF"/>
    <w:rsid w:val="00A50406"/>
    <w:rsid w:val="00A51257"/>
    <w:rsid w:val="00A512C1"/>
    <w:rsid w:val="00A54277"/>
    <w:rsid w:val="00A55CF5"/>
    <w:rsid w:val="00A5679F"/>
    <w:rsid w:val="00A5693F"/>
    <w:rsid w:val="00A62352"/>
    <w:rsid w:val="00A62C14"/>
    <w:rsid w:val="00A64C44"/>
    <w:rsid w:val="00A67DB8"/>
    <w:rsid w:val="00A71A7E"/>
    <w:rsid w:val="00A73246"/>
    <w:rsid w:val="00A74EEA"/>
    <w:rsid w:val="00A7542E"/>
    <w:rsid w:val="00A7553D"/>
    <w:rsid w:val="00A75DEB"/>
    <w:rsid w:val="00A7680D"/>
    <w:rsid w:val="00A77A85"/>
    <w:rsid w:val="00A77DA4"/>
    <w:rsid w:val="00A80840"/>
    <w:rsid w:val="00A80D9C"/>
    <w:rsid w:val="00A8110D"/>
    <w:rsid w:val="00A81C8C"/>
    <w:rsid w:val="00A82CEC"/>
    <w:rsid w:val="00A850CD"/>
    <w:rsid w:val="00A857B0"/>
    <w:rsid w:val="00A86782"/>
    <w:rsid w:val="00A87A07"/>
    <w:rsid w:val="00A90CA7"/>
    <w:rsid w:val="00A92AFA"/>
    <w:rsid w:val="00A944C1"/>
    <w:rsid w:val="00A96174"/>
    <w:rsid w:val="00A97E35"/>
    <w:rsid w:val="00AA0E51"/>
    <w:rsid w:val="00AA1114"/>
    <w:rsid w:val="00AA25A6"/>
    <w:rsid w:val="00AA44EE"/>
    <w:rsid w:val="00AA4D91"/>
    <w:rsid w:val="00AA7CF6"/>
    <w:rsid w:val="00AB10E0"/>
    <w:rsid w:val="00AB2497"/>
    <w:rsid w:val="00AB26ED"/>
    <w:rsid w:val="00AB41C2"/>
    <w:rsid w:val="00AB51AD"/>
    <w:rsid w:val="00AB52D1"/>
    <w:rsid w:val="00AB6199"/>
    <w:rsid w:val="00AB78A5"/>
    <w:rsid w:val="00AC0C2B"/>
    <w:rsid w:val="00AC24EE"/>
    <w:rsid w:val="00AC55BC"/>
    <w:rsid w:val="00AC5840"/>
    <w:rsid w:val="00AC666F"/>
    <w:rsid w:val="00AD05BF"/>
    <w:rsid w:val="00AD0A44"/>
    <w:rsid w:val="00AD1872"/>
    <w:rsid w:val="00AD2BF2"/>
    <w:rsid w:val="00AD4F84"/>
    <w:rsid w:val="00AD5377"/>
    <w:rsid w:val="00AD53B4"/>
    <w:rsid w:val="00AD5818"/>
    <w:rsid w:val="00AD6668"/>
    <w:rsid w:val="00AD6888"/>
    <w:rsid w:val="00AD6E45"/>
    <w:rsid w:val="00AD7ADB"/>
    <w:rsid w:val="00AD7B98"/>
    <w:rsid w:val="00AD7EDD"/>
    <w:rsid w:val="00AE1E5E"/>
    <w:rsid w:val="00AE3500"/>
    <w:rsid w:val="00AE5130"/>
    <w:rsid w:val="00AE5FCE"/>
    <w:rsid w:val="00AE6E71"/>
    <w:rsid w:val="00AE7249"/>
    <w:rsid w:val="00AE7D0C"/>
    <w:rsid w:val="00AF0873"/>
    <w:rsid w:val="00AF2700"/>
    <w:rsid w:val="00AF2D37"/>
    <w:rsid w:val="00AF385C"/>
    <w:rsid w:val="00AF54FD"/>
    <w:rsid w:val="00AF62E9"/>
    <w:rsid w:val="00AF6763"/>
    <w:rsid w:val="00AF7CDC"/>
    <w:rsid w:val="00B04173"/>
    <w:rsid w:val="00B04415"/>
    <w:rsid w:val="00B0674E"/>
    <w:rsid w:val="00B06B17"/>
    <w:rsid w:val="00B11E56"/>
    <w:rsid w:val="00B12333"/>
    <w:rsid w:val="00B12E9E"/>
    <w:rsid w:val="00B14508"/>
    <w:rsid w:val="00B2046D"/>
    <w:rsid w:val="00B22810"/>
    <w:rsid w:val="00B23263"/>
    <w:rsid w:val="00B24D98"/>
    <w:rsid w:val="00B26358"/>
    <w:rsid w:val="00B30CA1"/>
    <w:rsid w:val="00B31C12"/>
    <w:rsid w:val="00B323F2"/>
    <w:rsid w:val="00B33F8E"/>
    <w:rsid w:val="00B3417C"/>
    <w:rsid w:val="00B377D1"/>
    <w:rsid w:val="00B3792B"/>
    <w:rsid w:val="00B37A0E"/>
    <w:rsid w:val="00B404F2"/>
    <w:rsid w:val="00B40AC0"/>
    <w:rsid w:val="00B41455"/>
    <w:rsid w:val="00B44E41"/>
    <w:rsid w:val="00B45875"/>
    <w:rsid w:val="00B46E5C"/>
    <w:rsid w:val="00B505E4"/>
    <w:rsid w:val="00B50D97"/>
    <w:rsid w:val="00B5184F"/>
    <w:rsid w:val="00B529B1"/>
    <w:rsid w:val="00B54354"/>
    <w:rsid w:val="00B5469B"/>
    <w:rsid w:val="00B5491A"/>
    <w:rsid w:val="00B55093"/>
    <w:rsid w:val="00B55D04"/>
    <w:rsid w:val="00B57141"/>
    <w:rsid w:val="00B60182"/>
    <w:rsid w:val="00B60254"/>
    <w:rsid w:val="00B6074C"/>
    <w:rsid w:val="00B63251"/>
    <w:rsid w:val="00B648CC"/>
    <w:rsid w:val="00B64B0F"/>
    <w:rsid w:val="00B64E81"/>
    <w:rsid w:val="00B67F35"/>
    <w:rsid w:val="00B70AA2"/>
    <w:rsid w:val="00B70BC9"/>
    <w:rsid w:val="00B71A12"/>
    <w:rsid w:val="00B7695A"/>
    <w:rsid w:val="00B76ED9"/>
    <w:rsid w:val="00B774DF"/>
    <w:rsid w:val="00B77E17"/>
    <w:rsid w:val="00B80F17"/>
    <w:rsid w:val="00B81612"/>
    <w:rsid w:val="00B842E9"/>
    <w:rsid w:val="00B844D3"/>
    <w:rsid w:val="00B84E55"/>
    <w:rsid w:val="00B851EF"/>
    <w:rsid w:val="00B865EB"/>
    <w:rsid w:val="00B90517"/>
    <w:rsid w:val="00B90658"/>
    <w:rsid w:val="00B90825"/>
    <w:rsid w:val="00B91713"/>
    <w:rsid w:val="00B93D48"/>
    <w:rsid w:val="00B94023"/>
    <w:rsid w:val="00B948E1"/>
    <w:rsid w:val="00B951B6"/>
    <w:rsid w:val="00B965A7"/>
    <w:rsid w:val="00B96B38"/>
    <w:rsid w:val="00B96F35"/>
    <w:rsid w:val="00BA1128"/>
    <w:rsid w:val="00BA4F3F"/>
    <w:rsid w:val="00BB193B"/>
    <w:rsid w:val="00BB2417"/>
    <w:rsid w:val="00BB4103"/>
    <w:rsid w:val="00BB425F"/>
    <w:rsid w:val="00BB61B3"/>
    <w:rsid w:val="00BB6887"/>
    <w:rsid w:val="00BC2745"/>
    <w:rsid w:val="00BC4836"/>
    <w:rsid w:val="00BC5072"/>
    <w:rsid w:val="00BC50CC"/>
    <w:rsid w:val="00BC5AC0"/>
    <w:rsid w:val="00BC5F88"/>
    <w:rsid w:val="00BC68FE"/>
    <w:rsid w:val="00BC6982"/>
    <w:rsid w:val="00BD1450"/>
    <w:rsid w:val="00BD27B2"/>
    <w:rsid w:val="00BD37B6"/>
    <w:rsid w:val="00BD5713"/>
    <w:rsid w:val="00BD5970"/>
    <w:rsid w:val="00BD61D0"/>
    <w:rsid w:val="00BD7778"/>
    <w:rsid w:val="00BE0CC3"/>
    <w:rsid w:val="00BE18C9"/>
    <w:rsid w:val="00BE1B11"/>
    <w:rsid w:val="00BE209E"/>
    <w:rsid w:val="00BE69B9"/>
    <w:rsid w:val="00BE754A"/>
    <w:rsid w:val="00BF15A2"/>
    <w:rsid w:val="00BF21FF"/>
    <w:rsid w:val="00BF31E5"/>
    <w:rsid w:val="00BF36D9"/>
    <w:rsid w:val="00BF3733"/>
    <w:rsid w:val="00BF6C8D"/>
    <w:rsid w:val="00BF7224"/>
    <w:rsid w:val="00C00710"/>
    <w:rsid w:val="00C050F9"/>
    <w:rsid w:val="00C05ACE"/>
    <w:rsid w:val="00C05DA4"/>
    <w:rsid w:val="00C06DC5"/>
    <w:rsid w:val="00C078FB"/>
    <w:rsid w:val="00C07AB5"/>
    <w:rsid w:val="00C10F10"/>
    <w:rsid w:val="00C113CB"/>
    <w:rsid w:val="00C1162F"/>
    <w:rsid w:val="00C12424"/>
    <w:rsid w:val="00C12E2C"/>
    <w:rsid w:val="00C14FDD"/>
    <w:rsid w:val="00C155A7"/>
    <w:rsid w:val="00C16C0F"/>
    <w:rsid w:val="00C16C35"/>
    <w:rsid w:val="00C1700F"/>
    <w:rsid w:val="00C20261"/>
    <w:rsid w:val="00C21554"/>
    <w:rsid w:val="00C21CF5"/>
    <w:rsid w:val="00C22C89"/>
    <w:rsid w:val="00C2708E"/>
    <w:rsid w:val="00C278CA"/>
    <w:rsid w:val="00C279CD"/>
    <w:rsid w:val="00C30E67"/>
    <w:rsid w:val="00C32C84"/>
    <w:rsid w:val="00C336D0"/>
    <w:rsid w:val="00C34435"/>
    <w:rsid w:val="00C35732"/>
    <w:rsid w:val="00C369E8"/>
    <w:rsid w:val="00C416E7"/>
    <w:rsid w:val="00C50EAA"/>
    <w:rsid w:val="00C51EC1"/>
    <w:rsid w:val="00C521C8"/>
    <w:rsid w:val="00C5260D"/>
    <w:rsid w:val="00C538F3"/>
    <w:rsid w:val="00C54420"/>
    <w:rsid w:val="00C54E97"/>
    <w:rsid w:val="00C55F2C"/>
    <w:rsid w:val="00C617E5"/>
    <w:rsid w:val="00C62CB8"/>
    <w:rsid w:val="00C62D6A"/>
    <w:rsid w:val="00C63492"/>
    <w:rsid w:val="00C63C8B"/>
    <w:rsid w:val="00C648DE"/>
    <w:rsid w:val="00C65178"/>
    <w:rsid w:val="00C654D9"/>
    <w:rsid w:val="00C66715"/>
    <w:rsid w:val="00C66C2C"/>
    <w:rsid w:val="00C711BF"/>
    <w:rsid w:val="00C72C77"/>
    <w:rsid w:val="00C74341"/>
    <w:rsid w:val="00C75503"/>
    <w:rsid w:val="00C773E5"/>
    <w:rsid w:val="00C8198B"/>
    <w:rsid w:val="00C823CB"/>
    <w:rsid w:val="00C83608"/>
    <w:rsid w:val="00C83775"/>
    <w:rsid w:val="00C837CE"/>
    <w:rsid w:val="00C84D1F"/>
    <w:rsid w:val="00C919A6"/>
    <w:rsid w:val="00C93186"/>
    <w:rsid w:val="00C93C30"/>
    <w:rsid w:val="00CA07B4"/>
    <w:rsid w:val="00CA07D0"/>
    <w:rsid w:val="00CA0D5C"/>
    <w:rsid w:val="00CA3D7E"/>
    <w:rsid w:val="00CA3DFE"/>
    <w:rsid w:val="00CA509F"/>
    <w:rsid w:val="00CA59AB"/>
    <w:rsid w:val="00CA61E1"/>
    <w:rsid w:val="00CA7093"/>
    <w:rsid w:val="00CA7242"/>
    <w:rsid w:val="00CB07F3"/>
    <w:rsid w:val="00CB0E07"/>
    <w:rsid w:val="00CB1667"/>
    <w:rsid w:val="00CB1E96"/>
    <w:rsid w:val="00CB2269"/>
    <w:rsid w:val="00CB23C9"/>
    <w:rsid w:val="00CB2F9C"/>
    <w:rsid w:val="00CB3EFA"/>
    <w:rsid w:val="00CB5551"/>
    <w:rsid w:val="00CB5F88"/>
    <w:rsid w:val="00CC04E3"/>
    <w:rsid w:val="00CC0F5C"/>
    <w:rsid w:val="00CC30B6"/>
    <w:rsid w:val="00CC3CC7"/>
    <w:rsid w:val="00CC4870"/>
    <w:rsid w:val="00CC7EFD"/>
    <w:rsid w:val="00CD013E"/>
    <w:rsid w:val="00CD199F"/>
    <w:rsid w:val="00CD3E25"/>
    <w:rsid w:val="00CD4DC1"/>
    <w:rsid w:val="00CD525C"/>
    <w:rsid w:val="00CD5C27"/>
    <w:rsid w:val="00CD63DD"/>
    <w:rsid w:val="00CD78B1"/>
    <w:rsid w:val="00CE1F31"/>
    <w:rsid w:val="00CE3146"/>
    <w:rsid w:val="00CE3A9B"/>
    <w:rsid w:val="00CE5249"/>
    <w:rsid w:val="00CE575A"/>
    <w:rsid w:val="00CE5968"/>
    <w:rsid w:val="00CE5BC3"/>
    <w:rsid w:val="00CE7875"/>
    <w:rsid w:val="00CE78A5"/>
    <w:rsid w:val="00CE7F51"/>
    <w:rsid w:val="00CF09D6"/>
    <w:rsid w:val="00CF2999"/>
    <w:rsid w:val="00CF349A"/>
    <w:rsid w:val="00CF398D"/>
    <w:rsid w:val="00CF54DA"/>
    <w:rsid w:val="00CF5B64"/>
    <w:rsid w:val="00CF6ABD"/>
    <w:rsid w:val="00CF78AB"/>
    <w:rsid w:val="00D01617"/>
    <w:rsid w:val="00D0421C"/>
    <w:rsid w:val="00D04549"/>
    <w:rsid w:val="00D059D6"/>
    <w:rsid w:val="00D07046"/>
    <w:rsid w:val="00D073CB"/>
    <w:rsid w:val="00D07BE6"/>
    <w:rsid w:val="00D12F35"/>
    <w:rsid w:val="00D13531"/>
    <w:rsid w:val="00D1419B"/>
    <w:rsid w:val="00D14414"/>
    <w:rsid w:val="00D145B9"/>
    <w:rsid w:val="00D14AB4"/>
    <w:rsid w:val="00D15D5A"/>
    <w:rsid w:val="00D17EB9"/>
    <w:rsid w:val="00D17FE7"/>
    <w:rsid w:val="00D2000C"/>
    <w:rsid w:val="00D201C6"/>
    <w:rsid w:val="00D20877"/>
    <w:rsid w:val="00D20E4A"/>
    <w:rsid w:val="00D210DF"/>
    <w:rsid w:val="00D212AD"/>
    <w:rsid w:val="00D23A21"/>
    <w:rsid w:val="00D25628"/>
    <w:rsid w:val="00D25887"/>
    <w:rsid w:val="00D264DC"/>
    <w:rsid w:val="00D26785"/>
    <w:rsid w:val="00D3063A"/>
    <w:rsid w:val="00D30F69"/>
    <w:rsid w:val="00D30FD7"/>
    <w:rsid w:val="00D3193F"/>
    <w:rsid w:val="00D325C6"/>
    <w:rsid w:val="00D3486C"/>
    <w:rsid w:val="00D34F14"/>
    <w:rsid w:val="00D36187"/>
    <w:rsid w:val="00D3672F"/>
    <w:rsid w:val="00D37FFE"/>
    <w:rsid w:val="00D41AEF"/>
    <w:rsid w:val="00D41D6F"/>
    <w:rsid w:val="00D41F12"/>
    <w:rsid w:val="00D43DAC"/>
    <w:rsid w:val="00D45257"/>
    <w:rsid w:val="00D45FB8"/>
    <w:rsid w:val="00D46C0A"/>
    <w:rsid w:val="00D50CEB"/>
    <w:rsid w:val="00D511D9"/>
    <w:rsid w:val="00D5297F"/>
    <w:rsid w:val="00D545E6"/>
    <w:rsid w:val="00D54683"/>
    <w:rsid w:val="00D567D1"/>
    <w:rsid w:val="00D61974"/>
    <w:rsid w:val="00D61D56"/>
    <w:rsid w:val="00D61DEC"/>
    <w:rsid w:val="00D62B3A"/>
    <w:rsid w:val="00D63436"/>
    <w:rsid w:val="00D65A06"/>
    <w:rsid w:val="00D660B1"/>
    <w:rsid w:val="00D7122E"/>
    <w:rsid w:val="00D71ED0"/>
    <w:rsid w:val="00D73DE3"/>
    <w:rsid w:val="00D741D8"/>
    <w:rsid w:val="00D74CDF"/>
    <w:rsid w:val="00D74D14"/>
    <w:rsid w:val="00D75DA2"/>
    <w:rsid w:val="00D76A6E"/>
    <w:rsid w:val="00D76CCF"/>
    <w:rsid w:val="00D77D30"/>
    <w:rsid w:val="00D8116C"/>
    <w:rsid w:val="00D8148E"/>
    <w:rsid w:val="00D816D7"/>
    <w:rsid w:val="00D81A10"/>
    <w:rsid w:val="00D8232C"/>
    <w:rsid w:val="00D82776"/>
    <w:rsid w:val="00D86AD5"/>
    <w:rsid w:val="00D87303"/>
    <w:rsid w:val="00D879E0"/>
    <w:rsid w:val="00D87EB8"/>
    <w:rsid w:val="00D90454"/>
    <w:rsid w:val="00D910AA"/>
    <w:rsid w:val="00D91945"/>
    <w:rsid w:val="00D92630"/>
    <w:rsid w:val="00D947B9"/>
    <w:rsid w:val="00D95227"/>
    <w:rsid w:val="00D966FE"/>
    <w:rsid w:val="00D97FF1"/>
    <w:rsid w:val="00DA0D1B"/>
    <w:rsid w:val="00DA1A9C"/>
    <w:rsid w:val="00DA3BAD"/>
    <w:rsid w:val="00DA3FF1"/>
    <w:rsid w:val="00DA655C"/>
    <w:rsid w:val="00DA75E8"/>
    <w:rsid w:val="00DB067C"/>
    <w:rsid w:val="00DB2CC9"/>
    <w:rsid w:val="00DB3C05"/>
    <w:rsid w:val="00DB42AE"/>
    <w:rsid w:val="00DB5DF3"/>
    <w:rsid w:val="00DB5F02"/>
    <w:rsid w:val="00DB67D8"/>
    <w:rsid w:val="00DB74BD"/>
    <w:rsid w:val="00DB7894"/>
    <w:rsid w:val="00DB7E49"/>
    <w:rsid w:val="00DC4076"/>
    <w:rsid w:val="00DC4C65"/>
    <w:rsid w:val="00DC7D25"/>
    <w:rsid w:val="00DD0129"/>
    <w:rsid w:val="00DD2904"/>
    <w:rsid w:val="00DD2FAF"/>
    <w:rsid w:val="00DD3661"/>
    <w:rsid w:val="00DD4F04"/>
    <w:rsid w:val="00DD6CE9"/>
    <w:rsid w:val="00DD7C6A"/>
    <w:rsid w:val="00DE01DF"/>
    <w:rsid w:val="00DE0549"/>
    <w:rsid w:val="00DE06EC"/>
    <w:rsid w:val="00DE0BA0"/>
    <w:rsid w:val="00DE36D0"/>
    <w:rsid w:val="00DE3892"/>
    <w:rsid w:val="00DE6E98"/>
    <w:rsid w:val="00DE772A"/>
    <w:rsid w:val="00DF06C5"/>
    <w:rsid w:val="00DF36DC"/>
    <w:rsid w:val="00DF67B6"/>
    <w:rsid w:val="00DF6A26"/>
    <w:rsid w:val="00E03D05"/>
    <w:rsid w:val="00E070AF"/>
    <w:rsid w:val="00E0743E"/>
    <w:rsid w:val="00E07673"/>
    <w:rsid w:val="00E1110E"/>
    <w:rsid w:val="00E1129C"/>
    <w:rsid w:val="00E13216"/>
    <w:rsid w:val="00E1434B"/>
    <w:rsid w:val="00E14978"/>
    <w:rsid w:val="00E14F60"/>
    <w:rsid w:val="00E15A32"/>
    <w:rsid w:val="00E16193"/>
    <w:rsid w:val="00E16BC4"/>
    <w:rsid w:val="00E21C9D"/>
    <w:rsid w:val="00E22D94"/>
    <w:rsid w:val="00E2323A"/>
    <w:rsid w:val="00E25A3D"/>
    <w:rsid w:val="00E31B76"/>
    <w:rsid w:val="00E31E9C"/>
    <w:rsid w:val="00E32404"/>
    <w:rsid w:val="00E33353"/>
    <w:rsid w:val="00E33A99"/>
    <w:rsid w:val="00E33C27"/>
    <w:rsid w:val="00E34614"/>
    <w:rsid w:val="00E34B0D"/>
    <w:rsid w:val="00E369BE"/>
    <w:rsid w:val="00E43EC6"/>
    <w:rsid w:val="00E444B7"/>
    <w:rsid w:val="00E44B56"/>
    <w:rsid w:val="00E46624"/>
    <w:rsid w:val="00E47B1F"/>
    <w:rsid w:val="00E502F7"/>
    <w:rsid w:val="00E51F1E"/>
    <w:rsid w:val="00E52B52"/>
    <w:rsid w:val="00E52FF9"/>
    <w:rsid w:val="00E53EF4"/>
    <w:rsid w:val="00E55CF7"/>
    <w:rsid w:val="00E55EAB"/>
    <w:rsid w:val="00E56438"/>
    <w:rsid w:val="00E570DE"/>
    <w:rsid w:val="00E571C8"/>
    <w:rsid w:val="00E57924"/>
    <w:rsid w:val="00E604DC"/>
    <w:rsid w:val="00E63AAB"/>
    <w:rsid w:val="00E66900"/>
    <w:rsid w:val="00E673E0"/>
    <w:rsid w:val="00E67922"/>
    <w:rsid w:val="00E67EA7"/>
    <w:rsid w:val="00E7076D"/>
    <w:rsid w:val="00E727F2"/>
    <w:rsid w:val="00E7287D"/>
    <w:rsid w:val="00E73ABD"/>
    <w:rsid w:val="00E74012"/>
    <w:rsid w:val="00E7624A"/>
    <w:rsid w:val="00E763E2"/>
    <w:rsid w:val="00E8137E"/>
    <w:rsid w:val="00E816DD"/>
    <w:rsid w:val="00E8222F"/>
    <w:rsid w:val="00E8351E"/>
    <w:rsid w:val="00E83D82"/>
    <w:rsid w:val="00E845CB"/>
    <w:rsid w:val="00E84DAF"/>
    <w:rsid w:val="00E9168A"/>
    <w:rsid w:val="00E91885"/>
    <w:rsid w:val="00E92DC3"/>
    <w:rsid w:val="00E936D0"/>
    <w:rsid w:val="00E94D4E"/>
    <w:rsid w:val="00EA2419"/>
    <w:rsid w:val="00EA2D5C"/>
    <w:rsid w:val="00EA2F12"/>
    <w:rsid w:val="00EA3764"/>
    <w:rsid w:val="00EA3A53"/>
    <w:rsid w:val="00EA4746"/>
    <w:rsid w:val="00EA5BB6"/>
    <w:rsid w:val="00EA6157"/>
    <w:rsid w:val="00EA6E6D"/>
    <w:rsid w:val="00EB0074"/>
    <w:rsid w:val="00EB4AB1"/>
    <w:rsid w:val="00EB4DB1"/>
    <w:rsid w:val="00EB518D"/>
    <w:rsid w:val="00EB5827"/>
    <w:rsid w:val="00EB5A8C"/>
    <w:rsid w:val="00EB76BA"/>
    <w:rsid w:val="00EC0E09"/>
    <w:rsid w:val="00EC1270"/>
    <w:rsid w:val="00EC1995"/>
    <w:rsid w:val="00EC3B63"/>
    <w:rsid w:val="00EC5A24"/>
    <w:rsid w:val="00EC74A9"/>
    <w:rsid w:val="00ED113E"/>
    <w:rsid w:val="00ED2A9F"/>
    <w:rsid w:val="00ED3019"/>
    <w:rsid w:val="00ED4138"/>
    <w:rsid w:val="00ED6558"/>
    <w:rsid w:val="00ED66A7"/>
    <w:rsid w:val="00ED734C"/>
    <w:rsid w:val="00ED76E8"/>
    <w:rsid w:val="00EE049B"/>
    <w:rsid w:val="00EE04F5"/>
    <w:rsid w:val="00EE0AEF"/>
    <w:rsid w:val="00EE10FD"/>
    <w:rsid w:val="00EE1E59"/>
    <w:rsid w:val="00EE4BA5"/>
    <w:rsid w:val="00EE4E0F"/>
    <w:rsid w:val="00EE5111"/>
    <w:rsid w:val="00EE7FD2"/>
    <w:rsid w:val="00EF027A"/>
    <w:rsid w:val="00EF07A6"/>
    <w:rsid w:val="00EF1754"/>
    <w:rsid w:val="00EF2E0D"/>
    <w:rsid w:val="00EF44FB"/>
    <w:rsid w:val="00EF585D"/>
    <w:rsid w:val="00EF6385"/>
    <w:rsid w:val="00EF7618"/>
    <w:rsid w:val="00EF7C28"/>
    <w:rsid w:val="00F025B5"/>
    <w:rsid w:val="00F036D3"/>
    <w:rsid w:val="00F04879"/>
    <w:rsid w:val="00F059A6"/>
    <w:rsid w:val="00F0762B"/>
    <w:rsid w:val="00F10791"/>
    <w:rsid w:val="00F12197"/>
    <w:rsid w:val="00F12479"/>
    <w:rsid w:val="00F15E90"/>
    <w:rsid w:val="00F17217"/>
    <w:rsid w:val="00F21E09"/>
    <w:rsid w:val="00F22E6F"/>
    <w:rsid w:val="00F23749"/>
    <w:rsid w:val="00F23E1F"/>
    <w:rsid w:val="00F2429A"/>
    <w:rsid w:val="00F243B3"/>
    <w:rsid w:val="00F26267"/>
    <w:rsid w:val="00F30CB9"/>
    <w:rsid w:val="00F341E2"/>
    <w:rsid w:val="00F359A1"/>
    <w:rsid w:val="00F35A5B"/>
    <w:rsid w:val="00F4050E"/>
    <w:rsid w:val="00F40721"/>
    <w:rsid w:val="00F42973"/>
    <w:rsid w:val="00F431A1"/>
    <w:rsid w:val="00F444B0"/>
    <w:rsid w:val="00F46B41"/>
    <w:rsid w:val="00F46BF8"/>
    <w:rsid w:val="00F47B40"/>
    <w:rsid w:val="00F5075E"/>
    <w:rsid w:val="00F52215"/>
    <w:rsid w:val="00F527DF"/>
    <w:rsid w:val="00F52B51"/>
    <w:rsid w:val="00F538AF"/>
    <w:rsid w:val="00F54FB5"/>
    <w:rsid w:val="00F559E2"/>
    <w:rsid w:val="00F55AC0"/>
    <w:rsid w:val="00F55ED6"/>
    <w:rsid w:val="00F55F56"/>
    <w:rsid w:val="00F56468"/>
    <w:rsid w:val="00F573B5"/>
    <w:rsid w:val="00F61AD6"/>
    <w:rsid w:val="00F63767"/>
    <w:rsid w:val="00F63E35"/>
    <w:rsid w:val="00F64566"/>
    <w:rsid w:val="00F64607"/>
    <w:rsid w:val="00F65EBE"/>
    <w:rsid w:val="00F715DA"/>
    <w:rsid w:val="00F7173C"/>
    <w:rsid w:val="00F71D5A"/>
    <w:rsid w:val="00F766B0"/>
    <w:rsid w:val="00F777B4"/>
    <w:rsid w:val="00F7794E"/>
    <w:rsid w:val="00F80DEC"/>
    <w:rsid w:val="00F80F91"/>
    <w:rsid w:val="00F8231F"/>
    <w:rsid w:val="00F82FA8"/>
    <w:rsid w:val="00F83AC2"/>
    <w:rsid w:val="00F83AD4"/>
    <w:rsid w:val="00F84C6D"/>
    <w:rsid w:val="00F850A9"/>
    <w:rsid w:val="00F85308"/>
    <w:rsid w:val="00F85DFB"/>
    <w:rsid w:val="00F87359"/>
    <w:rsid w:val="00F905B6"/>
    <w:rsid w:val="00F91001"/>
    <w:rsid w:val="00F910AF"/>
    <w:rsid w:val="00F911EB"/>
    <w:rsid w:val="00F919A3"/>
    <w:rsid w:val="00F91AFC"/>
    <w:rsid w:val="00F924BD"/>
    <w:rsid w:val="00F9268E"/>
    <w:rsid w:val="00F932F1"/>
    <w:rsid w:val="00F9491A"/>
    <w:rsid w:val="00F95DDD"/>
    <w:rsid w:val="00F968A1"/>
    <w:rsid w:val="00F96D7E"/>
    <w:rsid w:val="00FA10DE"/>
    <w:rsid w:val="00FA27D6"/>
    <w:rsid w:val="00FA4E3A"/>
    <w:rsid w:val="00FB0E8C"/>
    <w:rsid w:val="00FB0EAE"/>
    <w:rsid w:val="00FB0EF7"/>
    <w:rsid w:val="00FB1F12"/>
    <w:rsid w:val="00FB222A"/>
    <w:rsid w:val="00FB36D6"/>
    <w:rsid w:val="00FB3A70"/>
    <w:rsid w:val="00FB4F8B"/>
    <w:rsid w:val="00FB51C5"/>
    <w:rsid w:val="00FB74D9"/>
    <w:rsid w:val="00FC1CF7"/>
    <w:rsid w:val="00FC1F06"/>
    <w:rsid w:val="00FC2121"/>
    <w:rsid w:val="00FC2D6A"/>
    <w:rsid w:val="00FC329A"/>
    <w:rsid w:val="00FC3A79"/>
    <w:rsid w:val="00FC4216"/>
    <w:rsid w:val="00FC78C2"/>
    <w:rsid w:val="00FC7B33"/>
    <w:rsid w:val="00FD16E8"/>
    <w:rsid w:val="00FD18CD"/>
    <w:rsid w:val="00FD1A6C"/>
    <w:rsid w:val="00FD317E"/>
    <w:rsid w:val="00FD4446"/>
    <w:rsid w:val="00FD468B"/>
    <w:rsid w:val="00FD719D"/>
    <w:rsid w:val="00FD737D"/>
    <w:rsid w:val="00FD7FB4"/>
    <w:rsid w:val="00FD7FB9"/>
    <w:rsid w:val="00FE60E7"/>
    <w:rsid w:val="00FE6656"/>
    <w:rsid w:val="00FE6739"/>
    <w:rsid w:val="00FE67C5"/>
    <w:rsid w:val="00FE703D"/>
    <w:rsid w:val="00FE75D2"/>
    <w:rsid w:val="00FF0187"/>
    <w:rsid w:val="00FF146F"/>
    <w:rsid w:val="00FF1D28"/>
    <w:rsid w:val="00FF384C"/>
    <w:rsid w:val="00FF562D"/>
    <w:rsid w:val="00FF6A67"/>
    <w:rsid w:val="00FF6DC3"/>
    <w:rsid w:val="00FF6F7F"/>
    <w:rsid w:val="070D156A"/>
    <w:rsid w:val="0FF4CB81"/>
    <w:rsid w:val="259D2333"/>
    <w:rsid w:val="3023FD7C"/>
    <w:rsid w:val="30C35EDA"/>
    <w:rsid w:val="35CAF8A7"/>
    <w:rsid w:val="3C8ECF7B"/>
    <w:rsid w:val="410992BE"/>
    <w:rsid w:val="4CD65343"/>
    <w:rsid w:val="512FC86A"/>
    <w:rsid w:val="621F98F8"/>
    <w:rsid w:val="6923A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320DC3"/>
  <w15:chartTrackingRefBased/>
  <w15:docId w15:val="{38CD104D-3A5E-4479-A5C2-3287C50B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34C"/>
  </w:style>
  <w:style w:type="paragraph" w:styleId="Heading1">
    <w:name w:val="heading 1"/>
    <w:next w:val="BodyTextPostHead"/>
    <w:link w:val="Heading1Char"/>
    <w:uiPriority w:val="1"/>
    <w:qFormat/>
    <w:rsid w:val="000936E6"/>
    <w:pPr>
      <w:spacing w:line="240" w:lineRule="auto"/>
      <w:outlineLvl w:val="0"/>
    </w:pPr>
    <w:rPr>
      <w:rFonts w:asciiTheme="majorHAnsi" w:eastAsia="Perpetua" w:hAnsiTheme="majorHAnsi" w:cstheme="majorHAnsi"/>
      <w:b/>
      <w:bCs/>
      <w:color w:val="FFFFFF" w:themeColor="background1"/>
      <w:sz w:val="56"/>
      <w:szCs w:val="56"/>
    </w:rPr>
  </w:style>
  <w:style w:type="paragraph" w:styleId="Heading2">
    <w:name w:val="heading 2"/>
    <w:basedOn w:val="HeadingFont"/>
    <w:next w:val="Heading2BorderAfterPortrait"/>
    <w:link w:val="Heading2Char"/>
    <w:uiPriority w:val="9"/>
    <w:unhideWhenUsed/>
    <w:qFormat/>
    <w:rsid w:val="006D5F97"/>
    <w:pPr>
      <w:keepLines/>
      <w:numPr>
        <w:ilvl w:val="1"/>
      </w:numPr>
      <w:spacing w:before="360" w:line="240" w:lineRule="auto"/>
      <w:outlineLvl w:val="1"/>
    </w:pPr>
    <w:rPr>
      <w:rFonts w:eastAsiaTheme="majorEastAsia" w:cstheme="majorBidi"/>
      <w:b/>
      <w:color w:val="00507F" w:themeColor="accent1"/>
      <w:sz w:val="36"/>
    </w:rPr>
  </w:style>
  <w:style w:type="paragraph" w:styleId="Heading3">
    <w:name w:val="heading 3"/>
    <w:basedOn w:val="Heading2"/>
    <w:next w:val="BodyTextPostHead"/>
    <w:link w:val="Heading3Char"/>
    <w:uiPriority w:val="9"/>
    <w:unhideWhenUsed/>
    <w:qFormat/>
    <w:rsid w:val="0085652D"/>
    <w:pPr>
      <w:numPr>
        <w:ilvl w:val="2"/>
      </w:numPr>
      <w:spacing w:before="24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9"/>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9"/>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9"/>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BBC"/>
    <w:pPr>
      <w:tabs>
        <w:tab w:val="center" w:pos="4680"/>
        <w:tab w:val="right" w:pos="9360"/>
      </w:tabs>
      <w:spacing w:line="240" w:lineRule="auto"/>
    </w:pPr>
  </w:style>
  <w:style w:type="character" w:customStyle="1" w:styleId="HeaderChar">
    <w:name w:val="Header Char"/>
    <w:basedOn w:val="DefaultParagraphFont"/>
    <w:link w:val="Header"/>
    <w:uiPriority w:val="99"/>
    <w:rsid w:val="009D0BBC"/>
  </w:style>
  <w:style w:type="paragraph" w:styleId="Footer">
    <w:name w:val="footer"/>
    <w:basedOn w:val="HeadingFont"/>
    <w:link w:val="FooterChar"/>
    <w:uiPriority w:val="99"/>
    <w:unhideWhenUsed/>
    <w:qFormat/>
    <w:rsid w:val="0085652D"/>
    <w:pPr>
      <w:keepNext w:val="0"/>
      <w:tabs>
        <w:tab w:val="center" w:pos="4680"/>
        <w:tab w:val="right" w:pos="9360"/>
      </w:tabs>
    </w:pPr>
  </w:style>
  <w:style w:type="character" w:customStyle="1" w:styleId="FooterChar">
    <w:name w:val="Footer Char"/>
    <w:basedOn w:val="DefaultParagraphFont"/>
    <w:link w:val="Footer"/>
    <w:uiPriority w:val="99"/>
    <w:rsid w:val="0085652D"/>
    <w:rPr>
      <w:rFonts w:asciiTheme="majorHAnsi" w:hAnsiTheme="majorHAnsi"/>
      <w:sz w:val="20"/>
    </w:rPr>
  </w:style>
  <w:style w:type="paragraph" w:styleId="BalloonText">
    <w:name w:val="Balloon Text"/>
    <w:basedOn w:val="BodyText"/>
    <w:link w:val="BalloonTextChar"/>
    <w:uiPriority w:val="99"/>
    <w:unhideWhenUsed/>
    <w:rsid w:val="008565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85652D"/>
    <w:rPr>
      <w:rFonts w:ascii="Segoe UI" w:eastAsia="Calibri" w:hAnsi="Segoe UI" w:cs="Segoe UI"/>
      <w:sz w:val="18"/>
      <w:szCs w:val="18"/>
    </w:rPr>
  </w:style>
  <w:style w:type="paragraph" w:customStyle="1" w:styleId="FooterDocTitle">
    <w:name w:val="Footer Doc Title"/>
    <w:basedOn w:val="Footer"/>
    <w:qFormat/>
    <w:rsid w:val="00EF7C28"/>
    <w:pPr>
      <w:pBdr>
        <w:top w:val="single" w:sz="8" w:space="10" w:color="009DD7" w:themeColor="accent2"/>
      </w:pBdr>
      <w:tabs>
        <w:tab w:val="left" w:pos="1080"/>
      </w:tabs>
      <w:spacing w:before="360"/>
    </w:pPr>
    <w:rPr>
      <w:color w:val="00507F" w:themeColor="accent1"/>
      <w:sz w:val="20"/>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00507F"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85652D"/>
    <w:rPr>
      <w:rFonts w:asciiTheme="majorHAnsi" w:eastAsia="Times New Roman" w:hAnsiTheme="majorHAnsi" w:cs="Times New Roman"/>
      <w:b/>
      <w:color w:val="00507F" w:themeColor="accent1"/>
      <w:sz w:val="28"/>
      <w:szCs w:val="26"/>
    </w:rPr>
  </w:style>
  <w:style w:type="paragraph" w:styleId="BodyText">
    <w:name w:val="Body Text"/>
    <w:aliases w:val="bt"/>
    <w:link w:val="BodyTextChar"/>
    <w:uiPriority w:val="1"/>
    <w:unhideWhenUsed/>
    <w:qFormat/>
    <w:rsid w:val="008D6E1F"/>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8D6E1F"/>
    <w:rPr>
      <w:rFonts w:eastAsia="Calibri" w:cs="Times New Roman"/>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6D5F97"/>
    <w:rPr>
      <w:rFonts w:asciiTheme="majorHAnsi" w:eastAsiaTheme="majorEastAsia" w:hAnsiTheme="majorHAnsi" w:cstheme="majorBidi"/>
      <w:b/>
      <w:color w:val="00507F" w:themeColor="accent1"/>
      <w:sz w:val="36"/>
    </w:rPr>
  </w:style>
  <w:style w:type="character" w:customStyle="1" w:styleId="Heading4Char">
    <w:name w:val="Heading 4 Char"/>
    <w:basedOn w:val="DefaultParagraphFont"/>
    <w:link w:val="Heading4"/>
    <w:uiPriority w:val="9"/>
    <w:rsid w:val="0085652D"/>
    <w:rPr>
      <w:rFonts w:asciiTheme="majorHAnsi" w:eastAsia="Times New Roman"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6D5F97"/>
    <w:rPr>
      <w:rFonts w:eastAsia="Calibri" w:cs="Calibri"/>
      <w:b/>
    </w:rPr>
  </w:style>
  <w:style w:type="character" w:customStyle="1" w:styleId="Heading6Char">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655A3"/>
    <w:pPr>
      <w:ind w:left="720"/>
    </w:pPr>
    <w:rPr>
      <w:color w:val="00507F" w:themeColor="accent1"/>
    </w:rPr>
  </w:style>
  <w:style w:type="numbering" w:customStyle="1" w:styleId="ListBullets-Body">
    <w:name w:val="_List Bullets-Body"/>
    <w:uiPriority w:val="99"/>
    <w:rsid w:val="0085652D"/>
    <w:pPr>
      <w:numPr>
        <w:numId w:val="2"/>
      </w:numPr>
    </w:pPr>
  </w:style>
  <w:style w:type="numbering" w:customStyle="1" w:styleId="ListBullets-Table11">
    <w:name w:val="_List Bullets-Table 11"/>
    <w:uiPriority w:val="99"/>
    <w:rsid w:val="0085652D"/>
    <w:pPr>
      <w:numPr>
        <w:numId w:val="4"/>
      </w:numPr>
    </w:pPr>
  </w:style>
  <w:style w:type="numbering" w:customStyle="1" w:styleId="ListOrdered-Body">
    <w:name w:val="_List Ordered-Body"/>
    <w:uiPriority w:val="99"/>
    <w:rsid w:val="0085652D"/>
    <w:pPr>
      <w:numPr>
        <w:numId w:val="5"/>
      </w:numPr>
    </w:pPr>
  </w:style>
  <w:style w:type="numbering" w:customStyle="1" w:styleId="ListOrdered-Table11">
    <w:name w:val="_List Ordered-Table 11"/>
    <w:uiPriority w:val="99"/>
    <w:rsid w:val="00E84DAF"/>
    <w:pPr>
      <w:numPr>
        <w:numId w:val="7"/>
      </w:numPr>
    </w:pPr>
  </w:style>
  <w:style w:type="paragraph" w:customStyle="1" w:styleId="Bullet1">
    <w:name w:val="Bullet 1"/>
    <w:basedOn w:val="BodyText"/>
    <w:uiPriority w:val="4"/>
    <w:qFormat/>
    <w:rsid w:val="00E2323A"/>
    <w:pPr>
      <w:numPr>
        <w:numId w:val="8"/>
      </w:numPr>
      <w:spacing w:before="120" w:after="0"/>
    </w:pPr>
    <w:rPr>
      <w:rFonts w:eastAsia="Times New Roman"/>
    </w:rPr>
  </w:style>
  <w:style w:type="paragraph" w:customStyle="1" w:styleId="Bullet2">
    <w:name w:val="Bullet 2"/>
    <w:basedOn w:val="BodyText"/>
    <w:uiPriority w:val="4"/>
    <w:qFormat/>
    <w:rsid w:val="00E2323A"/>
    <w:pPr>
      <w:numPr>
        <w:ilvl w:val="1"/>
        <w:numId w:val="8"/>
      </w:numPr>
      <w:spacing w:before="60" w:after="0"/>
    </w:pPr>
    <w:rPr>
      <w:rFonts w:eastAsia="Times New Roman"/>
    </w:rPr>
  </w:style>
  <w:style w:type="paragraph" w:customStyle="1" w:styleId="Bullet3">
    <w:name w:val="Bullet 3"/>
    <w:basedOn w:val="BodyText"/>
    <w:uiPriority w:val="4"/>
    <w:qFormat/>
    <w:rsid w:val="00E2323A"/>
    <w:pPr>
      <w:numPr>
        <w:ilvl w:val="2"/>
        <w:numId w:val="8"/>
      </w:numPr>
      <w:spacing w:before="60" w:after="0"/>
    </w:pPr>
    <w:rPr>
      <w:rFonts w:eastAsiaTheme="minorEastAsia"/>
    </w:rPr>
  </w:style>
  <w:style w:type="paragraph" w:customStyle="1" w:styleId="NumberedList">
    <w:name w:val="Numbered List"/>
    <w:basedOn w:val="BodyText"/>
    <w:qFormat/>
    <w:rsid w:val="000F2437"/>
    <w:pPr>
      <w:numPr>
        <w:numId w:val="1"/>
      </w:numPr>
      <w:spacing w:before="120" w:after="0"/>
    </w:pPr>
    <w:rPr>
      <w:rFonts w:eastAsia="Times New Roman"/>
    </w:rPr>
  </w:style>
  <w:style w:type="paragraph" w:customStyle="1" w:styleId="Table11Bullet1">
    <w:name w:val="Table 11 Bullet 1"/>
    <w:basedOn w:val="Table11Basic"/>
    <w:qFormat/>
    <w:rsid w:val="0085652D"/>
    <w:pPr>
      <w:numPr>
        <w:numId w:val="11"/>
      </w:numPr>
    </w:pPr>
  </w:style>
  <w:style w:type="paragraph" w:customStyle="1" w:styleId="Table11Bullet2">
    <w:name w:val="Table 11 Bullet 2"/>
    <w:basedOn w:val="Table11Basic"/>
    <w:qFormat/>
    <w:rsid w:val="0085652D"/>
    <w:pPr>
      <w:numPr>
        <w:ilvl w:val="1"/>
        <w:numId w:val="11"/>
      </w:numPr>
    </w:pPr>
  </w:style>
  <w:style w:type="paragraph" w:customStyle="1" w:styleId="Table11Bullet3">
    <w:name w:val="Table 11 Bullet 3"/>
    <w:basedOn w:val="Table11Basic"/>
    <w:qFormat/>
    <w:rsid w:val="0085652D"/>
    <w:pPr>
      <w:numPr>
        <w:ilvl w:val="2"/>
        <w:numId w:val="11"/>
      </w:numPr>
    </w:pPr>
    <w:rPr>
      <w:rFonts w:eastAsia="Times New Roman"/>
    </w:rPr>
  </w:style>
  <w:style w:type="paragraph" w:customStyle="1" w:styleId="Table11Numbering">
    <w:name w:val="Table 11 Numbering"/>
    <w:basedOn w:val="Table11Basic"/>
    <w:qFormat/>
    <w:rsid w:val="00946611"/>
    <w:pPr>
      <w:numPr>
        <w:numId w:val="16"/>
      </w:numPr>
    </w:pPr>
  </w:style>
  <w:style w:type="paragraph" w:customStyle="1" w:styleId="Callout-InlineText">
    <w:name w:val="Callout-Inline Text"/>
    <w:basedOn w:val="BodyText"/>
    <w:next w:val="BodyText"/>
    <w:rsid w:val="00D14414"/>
    <w:pPr>
      <w:keepLines/>
      <w:pBdr>
        <w:top w:val="single" w:sz="12" w:space="4" w:color="C8D0D4" w:themeColor="accent6" w:themeShade="E6"/>
        <w:bottom w:val="single" w:sz="12" w:space="4" w:color="C8D0D4" w:themeColor="accent6" w:themeShade="E6"/>
      </w:pBdr>
      <w:spacing w:before="120" w:line="240" w:lineRule="auto"/>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496239"/>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basedOn w:val="BodyText"/>
    <w:qFormat/>
    <w:rsid w:val="00B70AA2"/>
    <w:pPr>
      <w:spacing w:before="120"/>
      <w:ind w:left="72" w:right="72"/>
    </w:pPr>
    <w:rPr>
      <w:rFonts w:ascii="Arial Narrow" w:hAnsi="Arial Narrow"/>
      <w:sz w:val="22"/>
      <w:szCs w:val="22"/>
    </w:rPr>
  </w:style>
  <w:style w:type="paragraph" w:customStyle="1" w:styleId="Table11Basic">
    <w:name w:val="Table 11 Basic"/>
    <w:basedOn w:val="HeadingFont"/>
    <w:qFormat/>
    <w:rsid w:val="0085652D"/>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264ACF"/>
    <w:pPr>
      <w:numPr>
        <w:numId w:val="3"/>
      </w:numPr>
    </w:pPr>
  </w:style>
  <w:style w:type="numbering" w:customStyle="1" w:styleId="ListOrdered-Table10">
    <w:name w:val="_List Ordered-Table 10"/>
    <w:uiPriority w:val="99"/>
    <w:rsid w:val="008D5632"/>
    <w:pPr>
      <w:numPr>
        <w:numId w:val="6"/>
      </w:numPr>
    </w:pPr>
  </w:style>
  <w:style w:type="paragraph" w:customStyle="1" w:styleId="TableNote">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0B2DD8"/>
    <w:pPr>
      <w:keepLines/>
      <w:spacing w:before="240" w:after="120"/>
    </w:pPr>
    <w:rPr>
      <w:rFonts w:eastAsia="Calibri" w:cs="Times New Roman"/>
      <w:b/>
      <w:iCs/>
      <w:szCs w:val="18"/>
    </w:rPr>
  </w:style>
  <w:style w:type="paragraph" w:customStyle="1" w:styleId="HeadingFont">
    <w:name w:val="Heading Font"/>
    <w:qFormat/>
    <w:rsid w:val="0085652D"/>
    <w:pPr>
      <w:keepNext/>
      <w:suppressAutoHyphens/>
    </w:pPr>
    <w:rPr>
      <w:rFonts w:asciiTheme="majorHAnsi" w:hAnsiTheme="majorHAnsi"/>
    </w:rPr>
  </w:style>
  <w:style w:type="character" w:customStyle="1" w:styleId="Heading1Char">
    <w:name w:val="Heading 1 Char"/>
    <w:basedOn w:val="DefaultParagraphFont"/>
    <w:link w:val="Heading1"/>
    <w:uiPriority w:val="1"/>
    <w:rsid w:val="000936E6"/>
    <w:rPr>
      <w:rFonts w:asciiTheme="majorHAnsi" w:eastAsia="Perpetua" w:hAnsiTheme="majorHAnsi" w:cstheme="majorHAnsi"/>
      <w:b/>
      <w:bCs/>
      <w:color w:val="FFFFFF" w:themeColor="background1"/>
      <w:sz w:val="56"/>
      <w:szCs w:val="56"/>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link w:val="Spacer-HeaderFooterChar"/>
    <w:rsid w:val="0085652D"/>
    <w:pPr>
      <w:spacing w:line="20" w:lineRule="exact"/>
    </w:pPr>
    <w:rPr>
      <w:sz w:val="2"/>
      <w:szCs w:val="2"/>
    </w:rPr>
  </w:style>
  <w:style w:type="paragraph" w:customStyle="1" w:styleId="ExhibitTitle">
    <w:name w:val="Exhibit Title"/>
    <w:basedOn w:val="HeadingFont"/>
    <w:next w:val="FigurePlacement"/>
    <w:qFormat/>
    <w:rsid w:val="008D6E1F"/>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paragraph" w:customStyle="1" w:styleId="Heading3NoTOC">
    <w:name w:val="Heading 3 No TOC"/>
    <w:basedOn w:val="Heading3"/>
    <w:next w:val="BodyTextPostHead"/>
    <w:link w:val="Heading3NoTOCChar"/>
    <w:qFormat/>
    <w:rsid w:val="0085652D"/>
    <w:pPr>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next w:val="BodyTextPostHead"/>
    <w:link w:val="Heading5NoTOCChar"/>
    <w:rsid w:val="0085652D"/>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85652D"/>
    <w:pPr>
      <w:keepNext/>
      <w:keepLines/>
      <w:outlineLvl w:val="9"/>
    </w:pPr>
    <w:rPr>
      <w:color w:val="000000"/>
    </w:rPr>
  </w:style>
  <w:style w:type="character" w:customStyle="1" w:styleId="Heading5NoTOCChar">
    <w:name w:val="Heading 5 No TOC Char"/>
    <w:basedOn w:val="Heading5Char"/>
    <w:link w:val="Heading5NoTOC"/>
    <w:rsid w:val="0085652D"/>
    <w:rPr>
      <w:rFonts w:eastAsia="Calibri" w:cstheme="majorHAnsi"/>
      <w:b/>
      <w:color w:val="000000"/>
    </w:rPr>
  </w:style>
  <w:style w:type="character" w:customStyle="1" w:styleId="Heading4NoTOCChar">
    <w:name w:val="Heading 4 No TOC Char"/>
    <w:basedOn w:val="DefaultParagraphFont"/>
    <w:link w:val="Heading4NoTOC"/>
    <w:rsid w:val="0085652D"/>
    <w:rPr>
      <w:rFonts w:asciiTheme="majorHAnsi" w:eastAsia="Times New Roman"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85652D"/>
    <w:rPr>
      <w:rFonts w:asciiTheme="majorHAnsi" w:eastAsia="Times New Roman" w:hAnsiTheme="majorHAnsi" w:cs="Times New Roman"/>
      <w:b/>
      <w:color w:val="00507F"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49134C"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0B2DD8"/>
    <w:rPr>
      <w:rFonts w:asciiTheme="majorHAnsi" w:eastAsia="Calibri" w:hAnsiTheme="majorHAnsi" w:cs="Times New Roman"/>
      <w:b/>
      <w:iCs/>
      <w:sz w:val="24"/>
      <w:szCs w:val="18"/>
    </w:rPr>
  </w:style>
  <w:style w:type="paragraph" w:customStyle="1" w:styleId="Heading2NoTOC">
    <w:name w:val="Heading 2 No TOC"/>
    <w:link w:val="Heading2NoTOCChar"/>
    <w:uiPriority w:val="9"/>
    <w:qFormat/>
    <w:rsid w:val="0085652D"/>
    <w:pPr>
      <w:keepNext/>
      <w:keepLines/>
      <w:spacing w:before="240" w:after="120" w:line="240" w:lineRule="auto"/>
    </w:pPr>
    <w:rPr>
      <w:rFonts w:asciiTheme="majorHAnsi" w:eastAsia="Times New Roman" w:hAnsiTheme="majorHAnsi" w:cs="Times New Roman"/>
      <w:b/>
      <w:bCs/>
      <w:color w:val="00507F" w:themeColor="accent1"/>
      <w:sz w:val="36"/>
      <w:szCs w:val="36"/>
    </w:rPr>
  </w:style>
  <w:style w:type="character" w:customStyle="1" w:styleId="Heading2NoTOCChar">
    <w:name w:val="Heading 2 No TOC Char"/>
    <w:basedOn w:val="DefaultParagraphFont"/>
    <w:link w:val="Heading2NoTOC"/>
    <w:uiPriority w:val="9"/>
    <w:rsid w:val="0085652D"/>
    <w:rPr>
      <w:rFonts w:asciiTheme="majorHAnsi" w:eastAsia="Times New Roman" w:hAnsiTheme="majorHAnsi" w:cs="Times New Roman"/>
      <w:b/>
      <w:bCs/>
      <w:color w:val="00507F" w:themeColor="accent1"/>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paragraph" w:customStyle="1" w:styleId="FigureTitle">
    <w:name w:val="Figure Title"/>
    <w:basedOn w:val="Caption"/>
    <w:qFormat/>
    <w:rsid w:val="0085652D"/>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DocumentTitle">
    <w:name w:val="_Table Style-Document Title"/>
    <w:basedOn w:val="TableNormal"/>
    <w:uiPriority w:val="99"/>
    <w:rsid w:val="00AB78A5"/>
    <w:pPr>
      <w:spacing w:line="240" w:lineRule="auto"/>
    </w:pPr>
    <w:tblPr>
      <w:tblCellMar>
        <w:top w:w="43" w:type="dxa"/>
        <w:left w:w="0" w:type="dxa"/>
        <w:bottom w:w="43" w:type="dxa"/>
        <w:right w:w="115" w:type="dxa"/>
      </w:tblCellMar>
    </w:tbl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272727" w:themeColor="text1" w:themeTint="D8"/>
      <w:sz w:val="21"/>
      <w:szCs w:val="21"/>
    </w:rPr>
  </w:style>
  <w:style w:type="paragraph" w:customStyle="1" w:styleId="Heading2BorderAfterPortrait">
    <w:name w:val="Heading 2 Border After Portrait"/>
    <w:next w:val="BodyTextPostHead"/>
    <w:qFormat/>
    <w:rsid w:val="008D6E1F"/>
    <w:pPr>
      <w:keepNext/>
      <w:pBdr>
        <w:top w:val="single" w:sz="36" w:space="0" w:color="009DD7" w:themeColor="accent2"/>
      </w:pBdr>
      <w:spacing w:before="180"/>
      <w:ind w:right="9000"/>
    </w:pPr>
    <w:rPr>
      <w:rFonts w:eastAsia="Calibri" w:cs="Times New Roman"/>
      <w:sz w:val="12"/>
      <w:szCs w:val="12"/>
    </w:rPr>
  </w:style>
  <w:style w:type="paragraph" w:customStyle="1" w:styleId="SidebarHeading">
    <w:name w:val="Sidebar Heading"/>
    <w:basedOn w:val="SidebarText"/>
    <w:qFormat/>
    <w:rsid w:val="00F919A3"/>
    <w:rPr>
      <w:b/>
      <w:bCs/>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Heading2BorderAfterPortrait"/>
    <w:uiPriority w:val="39"/>
    <w:unhideWhenUsed/>
    <w:qFormat/>
    <w:rsid w:val="004C4C36"/>
    <w:pPr>
      <w:tabs>
        <w:tab w:val="right" w:pos="936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paragraph" w:customStyle="1" w:styleId="AuthorsOrganization">
    <w:name w:val="Author's Organization"/>
    <w:basedOn w:val="BodyText"/>
    <w:next w:val="Normal"/>
    <w:qFormat/>
    <w:rsid w:val="004C4C36"/>
    <w:pPr>
      <w:spacing w:before="0"/>
    </w:pPr>
    <w:rPr>
      <w:color w:val="FFFFFF" w:themeColor="background1"/>
    </w:rPr>
  </w:style>
  <w:style w:type="table" w:customStyle="1" w:styleId="TableStyle-ConclusionInfoBox">
    <w:name w:val="_Table Style-Conclusion/Info Box"/>
    <w:basedOn w:val="TableNormal"/>
    <w:uiPriority w:val="99"/>
    <w:rsid w:val="00507ED0"/>
    <w:pPr>
      <w:spacing w:line="240" w:lineRule="auto"/>
    </w:pPr>
    <w:tblPr>
      <w:tblBorders>
        <w:top w:val="single" w:sz="48" w:space="0" w:color="009DD7" w:themeColor="accent2"/>
      </w:tblBorders>
      <w:tblCellMar>
        <w:left w:w="518" w:type="dxa"/>
        <w:bottom w:w="360" w:type="dxa"/>
        <w:right w:w="518" w:type="dxa"/>
      </w:tblCellMar>
    </w:tblPr>
    <w:tcPr>
      <w:shd w:val="clear" w:color="auto" w:fill="E3E8EE" w:themeFill="text2" w:themeFillTint="1A"/>
    </w:tc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table" w:customStyle="1" w:styleId="TableStyle-AIR2021">
    <w:name w:val="__Table Style-AIR 2021"/>
    <w:basedOn w:val="TableNormal"/>
    <w:uiPriority w:val="99"/>
    <w:rsid w:val="00EA6157"/>
    <w:pPr>
      <w:spacing w:line="240" w:lineRule="auto"/>
    </w:pPr>
    <w:tblPr>
      <w:tblStyleRowBandSize w:val="1"/>
      <w:tblStyleColBandSize w:val="1"/>
      <w:tblBorders>
        <w:bottom w:val="single" w:sz="6" w:space="0" w:color="00507F" w:themeColor="accent1"/>
        <w:insideH w:val="single" w:sz="8" w:space="0" w:color="D9D9D9"/>
        <w:insideV w:val="single" w:sz="8" w:space="0" w:color="D9D9D9"/>
      </w:tblBorders>
      <w:tblCellMar>
        <w:top w:w="43" w:type="dxa"/>
        <w:left w:w="115" w:type="dxa"/>
        <w:bottom w:w="43" w:type="dxa"/>
        <w:right w:w="115" w:type="dxa"/>
      </w:tblCellMar>
    </w:tblPr>
    <w:tblStylePr w:type="firstRow">
      <w:pPr>
        <w:jc w:val="center"/>
      </w:pPr>
      <w:rPr>
        <w:b w:val="0"/>
        <w:color w:val="FFFFFF" w:themeColor="background1"/>
      </w:rPr>
      <w:tblPr/>
      <w:tcPr>
        <w:tcBorders>
          <w:top w:val="single" w:sz="6" w:space="0" w:color="FFFFFF" w:themeColor="background1"/>
          <w:left w:val="nil"/>
          <w:bottom w:val="single" w:sz="36"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Copyright">
    <w:name w:val="Last Page Copyright"/>
    <w:qFormat/>
    <w:rsid w:val="008D5632"/>
    <w:pPr>
      <w:shd w:val="clear" w:color="auto" w:fill="00507F" w:themeFill="accent1"/>
      <w:spacing w:after="80"/>
    </w:pPr>
    <w:rPr>
      <w:rFonts w:asciiTheme="majorHAnsi" w:eastAsia="Calibri" w:hAnsi="Calibri"/>
      <w:color w:val="D1EEFC" w:themeColor="background2"/>
      <w:kern w:val="24"/>
      <w:sz w:val="13"/>
      <w:szCs w:val="14"/>
    </w:rPr>
  </w:style>
  <w:style w:type="paragraph" w:customStyle="1" w:styleId="LastPageTrademark">
    <w:name w:val="Last Page Trademark"/>
    <w:link w:val="LastPageTrademarkChar"/>
    <w:qFormat/>
    <w:rsid w:val="008D5632"/>
    <w:pPr>
      <w:shd w:val="clear" w:color="auto" w:fill="00507F" w:themeFill="accent1"/>
      <w:tabs>
        <w:tab w:val="right" w:pos="10080"/>
      </w:tabs>
    </w:pPr>
    <w:rPr>
      <w:rFonts w:ascii="Calibri" w:eastAsia="Calibri" w:hAnsi="Calibri"/>
      <w:color w:val="D1EEFC" w:themeColor="background2"/>
      <w:kern w:val="24"/>
      <w:sz w:val="13"/>
      <w:szCs w:val="13"/>
    </w:rPr>
  </w:style>
  <w:style w:type="paragraph" w:customStyle="1" w:styleId="LastPagePubID">
    <w:name w:val="Last Page PubID"/>
    <w:basedOn w:val="LastPageTrademark"/>
    <w:link w:val="LastPagePubIDChar"/>
    <w:qFormat/>
    <w:rsid w:val="00352928"/>
    <w:pPr>
      <w:spacing w:line="240" w:lineRule="auto"/>
    </w:pPr>
    <w:rPr>
      <w:position w:val="-12"/>
    </w:rPr>
  </w:style>
  <w:style w:type="paragraph" w:customStyle="1" w:styleId="LastPageAIRORG">
    <w:name w:val="Last Page AIR.ORG"/>
    <w:next w:val="LastPageTrademark"/>
    <w:qFormat/>
    <w:rsid w:val="00320175"/>
    <w:pPr>
      <w:tabs>
        <w:tab w:val="right" w:pos="9696"/>
      </w:tabs>
      <w:spacing w:after="120"/>
      <w:ind w:right="360"/>
    </w:pPr>
    <w:rPr>
      <w:rFonts w:ascii="Calibri" w:eastAsia="Calibri" w:cstheme="minorHAnsi"/>
      <w:color w:val="FFFFFF" w:themeColor="background1"/>
      <w:sz w:val="20"/>
      <w:szCs w:val="20"/>
    </w:rPr>
  </w:style>
  <w:style w:type="character" w:customStyle="1" w:styleId="LastPageTrademarkChar">
    <w:name w:val="Last Page Trademark Char"/>
    <w:basedOn w:val="DefaultParagraphFont"/>
    <w:link w:val="LastPageTrademark"/>
    <w:rsid w:val="008D5632"/>
    <w:rPr>
      <w:rFonts w:ascii="Calibri" w:eastAsia="Calibri" w:hAnsi="Calibri"/>
      <w:color w:val="D1EEFC" w:themeColor="background2"/>
      <w:kern w:val="24"/>
      <w:sz w:val="13"/>
      <w:szCs w:val="13"/>
      <w:shd w:val="clear" w:color="auto" w:fill="00507F"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paragraph" w:customStyle="1" w:styleId="Heading1-ReportCover">
    <w:name w:val="Heading 1-Report Cover"/>
    <w:next w:val="BodyTextPostHead"/>
    <w:qFormat/>
    <w:rsid w:val="008D5632"/>
    <w:pPr>
      <w:keepNext/>
      <w:spacing w:before="5760"/>
    </w:pPr>
    <w:rPr>
      <w:rFonts w:asciiTheme="majorHAnsi" w:eastAsia="Perpetua" w:hAnsiTheme="majorHAnsi" w:cstheme="majorHAnsi"/>
      <w:b/>
      <w:bCs/>
      <w:color w:val="FFFFFF" w:themeColor="background1"/>
      <w:sz w:val="56"/>
      <w:szCs w:val="56"/>
    </w:rPr>
  </w:style>
  <w:style w:type="paragraph" w:customStyle="1" w:styleId="Heading1-Handout">
    <w:name w:val="Heading 1-Handout"/>
    <w:qFormat/>
    <w:rsid w:val="00B865EB"/>
    <w:rPr>
      <w:rFonts w:asciiTheme="majorHAnsi" w:eastAsia="Perpetua" w:hAnsiTheme="majorHAnsi" w:cstheme="majorHAnsi"/>
      <w:b/>
      <w:bCs/>
      <w:color w:val="FFFFFF" w:themeColor="background1"/>
      <w:sz w:val="56"/>
      <w:szCs w:val="56"/>
    </w:rPr>
  </w:style>
  <w:style w:type="paragraph" w:customStyle="1" w:styleId="Table10Basic">
    <w:name w:val="Table 10 Basic"/>
    <w:basedOn w:val="Table11Basic"/>
    <w:qFormat/>
    <w:rsid w:val="00264ACF"/>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264ACF"/>
    <w:pPr>
      <w:numPr>
        <w:numId w:val="10"/>
      </w:numPr>
    </w:pPr>
  </w:style>
  <w:style w:type="paragraph" w:customStyle="1" w:styleId="Table10Bullet2">
    <w:name w:val="Table 10 Bullet 2"/>
    <w:basedOn w:val="Table10Basic"/>
    <w:rsid w:val="00264ACF"/>
    <w:pPr>
      <w:numPr>
        <w:ilvl w:val="1"/>
        <w:numId w:val="10"/>
      </w:numPr>
    </w:pPr>
  </w:style>
  <w:style w:type="paragraph" w:customStyle="1" w:styleId="Table10Bullet3">
    <w:name w:val="Table 10 Bullet 3"/>
    <w:basedOn w:val="Table10Basic"/>
    <w:rsid w:val="00264ACF"/>
    <w:pPr>
      <w:numPr>
        <w:ilvl w:val="2"/>
        <w:numId w:val="10"/>
      </w:numPr>
    </w:pPr>
  </w:style>
  <w:style w:type="paragraph" w:customStyle="1" w:styleId="Table10Numbering">
    <w:name w:val="Table 10 Numbering"/>
    <w:basedOn w:val="Table10Basic"/>
    <w:rsid w:val="00264ACF"/>
    <w:pPr>
      <w:numPr>
        <w:numId w:val="15"/>
      </w:numPr>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table" w:customStyle="1" w:styleId="TableStyle-HandoutTitle">
    <w:name w:val="_Table Style-Handout Title"/>
    <w:basedOn w:val="TableNormal"/>
    <w:uiPriority w:val="99"/>
    <w:rsid w:val="002F0143"/>
    <w:pPr>
      <w:spacing w:line="240" w:lineRule="auto"/>
    </w:pPr>
    <w:rPr>
      <w:color w:val="FFFFFF" w:themeColor="background1"/>
    </w:rPr>
    <w:tblPr>
      <w:tblCellMar>
        <w:left w:w="0" w:type="dxa"/>
        <w:right w:w="0" w:type="dxa"/>
      </w:tblCellMar>
    </w:tblPr>
    <w:tcPr>
      <w:vAlign w:val="bottom"/>
    </w:tcPr>
  </w:style>
  <w:style w:type="paragraph" w:customStyle="1" w:styleId="Heading1-HandoutSpaceAfterH1Table">
    <w:name w:val="Heading 1-Handout Space After H1 Table"/>
    <w:basedOn w:val="Spacer-HeaderFooter"/>
    <w:next w:val="BodyTextPostHead"/>
    <w:link w:val="Heading1-HandoutSpaceAfterH1TableChar"/>
    <w:qFormat/>
    <w:rsid w:val="005658EA"/>
  </w:style>
  <w:style w:type="paragraph" w:customStyle="1" w:styleId="InformationBoxHeading">
    <w:name w:val="Information Box Heading"/>
    <w:next w:val="InformationBoxText"/>
    <w:qFormat/>
    <w:rsid w:val="008D5632"/>
    <w:pPr>
      <w:suppressAutoHyphens/>
      <w:spacing w:before="180" w:line="240" w:lineRule="auto"/>
    </w:pPr>
    <w:rPr>
      <w:rFonts w:ascii="Arial Narrow" w:eastAsia="Calibri" w:hAnsi="Arial Narrow" w:cs="Times New Roman"/>
      <w:b/>
      <w:bCs/>
      <w:caps/>
      <w:color w:val="00507F" w:themeColor="accent1"/>
    </w:rPr>
  </w:style>
  <w:style w:type="paragraph" w:customStyle="1" w:styleId="InformationBoxText">
    <w:name w:val="Information Box Text"/>
    <w:basedOn w:val="BodyText"/>
    <w:qFormat/>
    <w:rsid w:val="00F919A3"/>
    <w:pPr>
      <w:spacing w:before="180" w:after="0" w:line="300" w:lineRule="auto"/>
      <w:ind w:right="360"/>
    </w:pPr>
    <w:rPr>
      <w:rFonts w:ascii="Arial Narrow" w:hAnsi="Arial Narrow"/>
    </w:rPr>
  </w:style>
  <w:style w:type="table" w:customStyle="1" w:styleId="TableStyle-DocumentLayout">
    <w:name w:val="_Table Style-Document Layout"/>
    <w:basedOn w:val="TableNormal"/>
    <w:uiPriority w:val="99"/>
    <w:rsid w:val="002D0B6B"/>
    <w:pPr>
      <w:spacing w:line="240" w:lineRule="auto"/>
    </w:pPr>
    <w:tblPr>
      <w:tblCellMar>
        <w:top w:w="43" w:type="dxa"/>
        <w:left w:w="0" w:type="dxa"/>
        <w:bottom w:w="43" w:type="dxa"/>
        <w:right w:w="115" w:type="dxa"/>
      </w:tblCellMar>
    </w:tblPr>
  </w:style>
  <w:style w:type="character" w:customStyle="1" w:styleId="ReferenceItalics">
    <w:name w:val="Reference Italics"/>
    <w:basedOn w:val="DefaultParagraphFont"/>
    <w:qFormat/>
    <w:rsid w:val="001C7C18"/>
    <w:rPr>
      <w:i/>
    </w:rPr>
  </w:style>
  <w:style w:type="paragraph" w:customStyle="1" w:styleId="Callout-InlineSource">
    <w:name w:val="Callout-Inline Source"/>
    <w:basedOn w:val="Callout-InlineText"/>
    <w:next w:val="BodyText"/>
    <w:qFormat/>
    <w:rsid w:val="006B4D6F"/>
    <w:pPr>
      <w:numPr>
        <w:numId w:val="12"/>
      </w:numPr>
      <w:tabs>
        <w:tab w:val="num" w:pos="360"/>
      </w:tabs>
      <w:spacing w:before="160" w:after="360"/>
      <w:ind w:left="360"/>
      <w:jc w:val="right"/>
    </w:pPr>
    <w:rPr>
      <w:i/>
    </w:rPr>
  </w:style>
  <w:style w:type="numbering" w:customStyle="1" w:styleId="Callout-Inline">
    <w:name w:val="Callout-Inline"/>
    <w:uiPriority w:val="99"/>
    <w:rsid w:val="006B4D6F"/>
    <w:pPr>
      <w:numPr>
        <w:numId w:val="12"/>
      </w:numPr>
    </w:pPr>
  </w:style>
  <w:style w:type="numbering" w:customStyle="1" w:styleId="ListStyle-BoxBullets">
    <w:name w:val="_List Style-Box Bullets"/>
    <w:uiPriority w:val="99"/>
    <w:rsid w:val="006B4D6F"/>
    <w:pPr>
      <w:numPr>
        <w:numId w:val="13"/>
      </w:numPr>
    </w:pPr>
  </w:style>
  <w:style w:type="paragraph" w:customStyle="1" w:styleId="BoxBullets">
    <w:name w:val="Box Bullets"/>
    <w:basedOn w:val="Bullet1"/>
    <w:rsid w:val="00F919A3"/>
    <w:pPr>
      <w:numPr>
        <w:numId w:val="14"/>
      </w:numPr>
      <w:spacing w:before="60" w:after="60" w:line="240" w:lineRule="auto"/>
    </w:pPr>
    <w:rPr>
      <w:rFonts w:ascii="Arial Narrow" w:hAnsi="Arial Narrow"/>
    </w:rPr>
  </w:style>
  <w:style w:type="paragraph" w:customStyle="1" w:styleId="Heading2BorderAfter-Landscape">
    <w:name w:val="Heading 2 Border After-Landscape"/>
    <w:next w:val="BodyTextPostHead"/>
    <w:qFormat/>
    <w:rsid w:val="008D6E1F"/>
    <w:pPr>
      <w:keepNext/>
      <w:pBdr>
        <w:top w:val="single" w:sz="36" w:space="0" w:color="009DD7" w:themeColor="accent2"/>
      </w:pBdr>
      <w:spacing w:before="180"/>
      <w:ind w:right="12600"/>
    </w:pPr>
    <w:rPr>
      <w:rFonts w:eastAsia="Calibri" w:cs="Times New Roman"/>
      <w:sz w:val="12"/>
      <w:szCs w:val="12"/>
    </w:rPr>
  </w:style>
  <w:style w:type="character" w:customStyle="1" w:styleId="LastPagePubIDChar">
    <w:name w:val="Last Page PubID Char"/>
    <w:basedOn w:val="LastPageTrademarkChar"/>
    <w:link w:val="LastPagePubID"/>
    <w:rsid w:val="00352928"/>
    <w:rPr>
      <w:rFonts w:ascii="Calibri" w:eastAsia="Calibri" w:hAnsi="Calibri"/>
      <w:color w:val="D1EEFC" w:themeColor="background2"/>
      <w:kern w:val="24"/>
      <w:position w:val="-12"/>
      <w:sz w:val="13"/>
      <w:szCs w:val="13"/>
      <w:shd w:val="clear" w:color="auto" w:fill="00507F" w:themeFill="accent1"/>
    </w:rPr>
  </w:style>
  <w:style w:type="paragraph" w:customStyle="1" w:styleId="LastPagePubIDLandscape1-line">
    <w:name w:val="Last Page PubID Landscape/1-line"/>
    <w:basedOn w:val="LastPageTrademarkLandscape"/>
    <w:link w:val="LastPagePubIDLandscape1-lineChar"/>
    <w:qFormat/>
    <w:rsid w:val="00352928"/>
  </w:style>
  <w:style w:type="paragraph" w:customStyle="1" w:styleId="StylePropertiesHeading">
    <w:name w:val="Style Properties Heading"/>
    <w:next w:val="StyleProperties"/>
    <w:link w:val="StylePropertiesHeadingChar"/>
    <w:rsid w:val="00932D33"/>
    <w:pPr>
      <w:spacing w:before="360" w:line="240" w:lineRule="auto"/>
      <w:outlineLvl w:val="2"/>
    </w:pPr>
    <w:rPr>
      <w:rFonts w:ascii="Times New Roman" w:hAnsi="Times New Roman" w:cs="Times New Roman"/>
      <w:b/>
      <w:color w:val="010000"/>
      <w:sz w:val="28"/>
      <w:szCs w:val="2"/>
    </w:rPr>
  </w:style>
  <w:style w:type="character" w:customStyle="1" w:styleId="Spacer-HeaderFooterChar">
    <w:name w:val="Spacer-HeaderFooter Char"/>
    <w:basedOn w:val="DefaultParagraphFont"/>
    <w:link w:val="Spacer-HeaderFooter"/>
    <w:rsid w:val="00932D33"/>
    <w:rPr>
      <w:sz w:val="2"/>
      <w:szCs w:val="2"/>
    </w:rPr>
  </w:style>
  <w:style w:type="character" w:customStyle="1" w:styleId="Heading1-HandoutSpaceAfterH1TableChar">
    <w:name w:val="Heading 1-Handout Space After H1 Table Char"/>
    <w:basedOn w:val="Spacer-HeaderFooterChar"/>
    <w:link w:val="Heading1-HandoutSpaceAfterH1Table"/>
    <w:rsid w:val="00932D33"/>
    <w:rPr>
      <w:sz w:val="2"/>
      <w:szCs w:val="2"/>
    </w:rPr>
  </w:style>
  <w:style w:type="character" w:customStyle="1" w:styleId="StylePropertiesHeadingChar">
    <w:name w:val="Style Properties Heading Char"/>
    <w:basedOn w:val="Heading1-HandoutSpaceAfterH1TableChar"/>
    <w:link w:val="StylePropertiesHeading"/>
    <w:rsid w:val="00932D33"/>
    <w:rPr>
      <w:rFonts w:ascii="Times New Roman" w:hAnsi="Times New Roman" w:cs="Times New Roman"/>
      <w:b/>
      <w:color w:val="010000"/>
      <w:sz w:val="28"/>
      <w:szCs w:val="2"/>
    </w:rPr>
  </w:style>
  <w:style w:type="paragraph" w:customStyle="1" w:styleId="StyleProperties">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customStyle="1" w:styleId="StylePropertiesChar">
    <w:name w:val="Style Properties Char"/>
    <w:basedOn w:val="Heading1-HandoutSpaceAfterH1TableChar"/>
    <w:link w:val="StyleProperties"/>
    <w:rsid w:val="00932D33"/>
    <w:rPr>
      <w:rFonts w:ascii="Times New Roman" w:hAnsi="Times New Roman" w:cs="Times New Roman"/>
      <w:color w:val="999999"/>
      <w:sz w:val="18"/>
      <w:szCs w:val="2"/>
    </w:rPr>
  </w:style>
  <w:style w:type="paragraph" w:customStyle="1" w:styleId="LastPageTrademarkLandscape">
    <w:name w:val="Last Page Trademark Landscape"/>
    <w:basedOn w:val="LastPageTrademark"/>
    <w:link w:val="LastPageTrademarkLandscapeChar"/>
    <w:qFormat/>
    <w:rsid w:val="006C5009"/>
    <w:pPr>
      <w:tabs>
        <w:tab w:val="clear" w:pos="10080"/>
        <w:tab w:val="right" w:pos="13680"/>
      </w:tabs>
    </w:pPr>
  </w:style>
  <w:style w:type="character" w:customStyle="1" w:styleId="LastPageTrademarkLandscapeChar">
    <w:name w:val="Last Page Trademark Landscape Char"/>
    <w:basedOn w:val="LastPageTrademarkChar"/>
    <w:link w:val="LastPageTrademarkLandscape"/>
    <w:rsid w:val="006C5009"/>
    <w:rPr>
      <w:rFonts w:ascii="Calibri" w:eastAsia="Calibri" w:hAnsi="Calibri"/>
      <w:color w:val="D1EEFC" w:themeColor="background2"/>
      <w:kern w:val="24"/>
      <w:sz w:val="13"/>
      <w:szCs w:val="13"/>
      <w:shd w:val="clear" w:color="auto" w:fill="00507F" w:themeFill="accent1"/>
    </w:rPr>
  </w:style>
  <w:style w:type="character" w:customStyle="1" w:styleId="LastPagePubIDLandscape1-lineChar">
    <w:name w:val="Last Page PubID Landscape/1-line Char"/>
    <w:basedOn w:val="LastPageTrademarkLandscapeChar"/>
    <w:link w:val="LastPagePubIDLandscape1-line"/>
    <w:rsid w:val="00352928"/>
    <w:rPr>
      <w:rFonts w:ascii="Calibri" w:eastAsia="Calibri" w:hAnsi="Calibri"/>
      <w:color w:val="D1EEFC" w:themeColor="background2"/>
      <w:kern w:val="24"/>
      <w:sz w:val="13"/>
      <w:szCs w:val="13"/>
      <w:shd w:val="clear" w:color="auto" w:fill="00507F" w:themeFill="accent1"/>
    </w:rPr>
  </w:style>
  <w:style w:type="table" w:customStyle="1" w:styleId="TableStyle-Handout2-Column">
    <w:name w:val="__Table Style-Handout 2-Column"/>
    <w:basedOn w:val="TableStyle-AIR2021"/>
    <w:uiPriority w:val="99"/>
    <w:rsid w:val="00DD2FAF"/>
    <w:rPr>
      <w:sz w:val="22"/>
    </w:rPr>
    <w:tblPr>
      <w:tblBorders>
        <w:bottom w:val="none" w:sz="0" w:space="0" w:color="auto"/>
        <w:insideH w:val="none" w:sz="0" w:space="0" w:color="auto"/>
        <w:insideV w:val="none" w:sz="0" w:space="0" w:color="auto"/>
      </w:tblBorders>
    </w:tblPr>
    <w:tblStylePr w:type="firstRow">
      <w:pPr>
        <w:jc w:val="left"/>
      </w:pPr>
      <w:rPr>
        <w:b w:val="0"/>
        <w:color w:val="FFFFFF" w:themeColor="background1"/>
      </w:rPr>
      <w:tblPr/>
      <w:tcPr>
        <w:tcBorders>
          <w:top w:val="nil"/>
          <w:left w:val="nil"/>
          <w:bottom w:val="single" w:sz="36" w:space="0" w:color="009DD7" w:themeColor="accent2"/>
          <w:right w:val="nil"/>
          <w:insideH w:val="nil"/>
          <w:insideV w:val="single" w:sz="8" w:space="0" w:color="E2E6E8" w:themeColor="accent6"/>
          <w:tl2br w:val="nil"/>
          <w:tr2bl w:val="nil"/>
        </w:tcBorders>
        <w:shd w:val="clear" w:color="auto" w:fill="F3FBFF"/>
      </w:tcPr>
    </w:tblStylePr>
    <w:tblStylePr w:type="firstCol">
      <w:tblPr/>
      <w:tcPr>
        <w:shd w:val="clear" w:color="auto" w:fill="F3FBFF"/>
      </w:tcPr>
    </w:tblStylePr>
    <w:tblStylePr w:type="band2Horz">
      <w:tblPr/>
      <w:tcPr>
        <w:shd w:val="clear" w:color="auto" w:fill="F3FBFF"/>
      </w:tcPr>
    </w:tblStylePr>
    <w:tblStylePr w:type="nwCell">
      <w:tblPr/>
      <w:tcPr>
        <w:shd w:val="clear" w:color="auto" w:fill="00507F" w:themeFill="accent1"/>
      </w:tcPr>
    </w:tblStylePr>
  </w:style>
  <w:style w:type="paragraph" w:customStyle="1" w:styleId="TableHORowHeading">
    <w:name w:val="Table HO Row Heading"/>
    <w:basedOn w:val="Table11Basic"/>
    <w:qFormat/>
    <w:rsid w:val="00DD2FAF"/>
    <w:pPr>
      <w:spacing w:line="240" w:lineRule="auto"/>
    </w:pPr>
    <w:rPr>
      <w:b/>
      <w:bCs/>
      <w:color w:val="006E9F" w:themeColor="accent3"/>
    </w:rPr>
  </w:style>
  <w:style w:type="paragraph" w:customStyle="1" w:styleId="Header-Brief1stPage">
    <w:name w:val="Header-Brief 1st Page"/>
    <w:basedOn w:val="Spacer-HeaderFooter"/>
    <w:qFormat/>
    <w:rsid w:val="00D15D5A"/>
    <w:pPr>
      <w:spacing w:after="2320"/>
    </w:pPr>
  </w:style>
  <w:style w:type="paragraph" w:customStyle="1" w:styleId="QuoteBoxtext">
    <w:name w:val="Quote Box text"/>
    <w:basedOn w:val="BodyText"/>
    <w:qFormat/>
    <w:rsid w:val="0040711C"/>
    <w:pPr>
      <w:spacing w:before="0" w:after="0"/>
      <w:jc w:val="center"/>
    </w:pPr>
    <w:rPr>
      <w:rFonts w:ascii="Arial" w:hAnsi="Arial"/>
      <w:i/>
      <w:noProof/>
      <w:color w:val="00507F" w:themeColor="accent1"/>
    </w:rPr>
  </w:style>
  <w:style w:type="table" w:customStyle="1" w:styleId="TableStyle-TextBoxw-PictureFill">
    <w:name w:val="_Table Style-TextBox w-PictureFill"/>
    <w:basedOn w:val="TableStyle-DocumentLayout"/>
    <w:uiPriority w:val="99"/>
    <w:rsid w:val="00507ED0"/>
    <w:tblPr>
      <w:tblCellMar>
        <w:top w:w="216" w:type="dxa"/>
        <w:left w:w="216" w:type="dxa"/>
        <w:bottom w:w="216" w:type="dxa"/>
        <w:right w:w="216" w:type="dxa"/>
      </w:tblCellMar>
    </w:tblPr>
  </w:style>
  <w:style w:type="paragraph" w:customStyle="1" w:styleId="QuoteBoxSpacer">
    <w:name w:val="Quote Box Spacer"/>
    <w:qFormat/>
    <w:rsid w:val="00FF6A67"/>
    <w:pPr>
      <w:spacing w:line="240" w:lineRule="auto"/>
      <w:jc w:val="center"/>
    </w:pPr>
    <w:rPr>
      <w:color w:val="E2E6E8" w:themeColor="accent6"/>
      <w:sz w:val="14"/>
      <w:szCs w:val="14"/>
    </w:rPr>
  </w:style>
  <w:style w:type="paragraph" w:customStyle="1" w:styleId="Heading2-References">
    <w:name w:val="Heading 2-References"/>
    <w:basedOn w:val="Heading2"/>
    <w:qFormat/>
    <w:rsid w:val="00CB5F88"/>
    <w:rPr>
      <w:sz w:val="28"/>
      <w:szCs w:val="28"/>
    </w:rPr>
  </w:style>
  <w:style w:type="paragraph" w:customStyle="1" w:styleId="SidebarHeadingLineBelow">
    <w:name w:val="Sidebar Heading Line Below"/>
    <w:basedOn w:val="SidebarHeading"/>
    <w:qFormat/>
    <w:rsid w:val="00826E25"/>
    <w:pPr>
      <w:framePr w:hSpace="187" w:wrap="around" w:vAnchor="text" w:hAnchor="text" w:xAlign="right" w:y="404"/>
      <w:pBdr>
        <w:bottom w:val="single" w:sz="4" w:space="0" w:color="00507F" w:themeColor="accent1"/>
      </w:pBdr>
      <w:spacing w:line="240" w:lineRule="auto"/>
      <w:ind w:left="109" w:right="-208"/>
      <w:suppressOverlap/>
    </w:pPr>
    <w:rPr>
      <w:sz w:val="2"/>
      <w:szCs w:val="2"/>
    </w:rPr>
  </w:style>
  <w:style w:type="paragraph" w:styleId="ListParagraph">
    <w:name w:val="List Paragraph"/>
    <w:basedOn w:val="Normal"/>
    <w:uiPriority w:val="34"/>
    <w:qFormat/>
    <w:rsid w:val="00CA0D5C"/>
    <w:pPr>
      <w:ind w:left="720"/>
      <w:contextualSpacing/>
    </w:pPr>
  </w:style>
  <w:style w:type="character" w:styleId="PlaceholderText">
    <w:name w:val="Placeholder Text"/>
    <w:basedOn w:val="DefaultParagraphFont"/>
    <w:uiPriority w:val="99"/>
    <w:semiHidden/>
    <w:rsid w:val="00E53EF4"/>
    <w:rPr>
      <w:color w:val="666666"/>
    </w:rPr>
  </w:style>
  <w:style w:type="table" w:styleId="GridTable6Colorful-Accent2">
    <w:name w:val="Grid Table 6 Colorful Accent 2"/>
    <w:basedOn w:val="TableNormal"/>
    <w:uiPriority w:val="51"/>
    <w:rsid w:val="0043694E"/>
    <w:pPr>
      <w:spacing w:line="240" w:lineRule="auto"/>
    </w:pPr>
    <w:rPr>
      <w:color w:val="0075A1" w:themeColor="accent2" w:themeShade="BF"/>
    </w:rPr>
    <w:tblPr>
      <w:tblStyleRowBandSize w:val="1"/>
      <w:tblStyleColBandSize w:val="1"/>
      <w:tblBorders>
        <w:top w:val="single" w:sz="4" w:space="0" w:color="4ECFFF" w:themeColor="accent2" w:themeTint="99"/>
        <w:left w:val="single" w:sz="4" w:space="0" w:color="4ECFFF" w:themeColor="accent2" w:themeTint="99"/>
        <w:bottom w:val="single" w:sz="4" w:space="0" w:color="4ECFFF" w:themeColor="accent2" w:themeTint="99"/>
        <w:right w:val="single" w:sz="4" w:space="0" w:color="4ECFFF" w:themeColor="accent2" w:themeTint="99"/>
        <w:insideH w:val="single" w:sz="4" w:space="0" w:color="4ECFFF" w:themeColor="accent2" w:themeTint="99"/>
        <w:insideV w:val="single" w:sz="4" w:space="0" w:color="4ECFFF" w:themeColor="accent2" w:themeTint="99"/>
      </w:tblBorders>
    </w:tblPr>
    <w:tblStylePr w:type="firstRow">
      <w:rPr>
        <w:b/>
        <w:bCs/>
      </w:rPr>
      <w:tblPr/>
      <w:tcPr>
        <w:tcBorders>
          <w:bottom w:val="single" w:sz="12" w:space="0" w:color="4ECFFF" w:themeColor="accent2" w:themeTint="99"/>
        </w:tcBorders>
      </w:tcPr>
    </w:tblStylePr>
    <w:tblStylePr w:type="lastRow">
      <w:rPr>
        <w:b/>
        <w:bCs/>
      </w:rPr>
      <w:tblPr/>
      <w:tcPr>
        <w:tcBorders>
          <w:top w:val="double" w:sz="4" w:space="0" w:color="4ECFFF" w:themeColor="accent2" w:themeTint="99"/>
        </w:tcBorders>
      </w:tcPr>
    </w:tblStylePr>
    <w:tblStylePr w:type="firstCol">
      <w:rPr>
        <w:b/>
        <w:bCs/>
      </w:rPr>
    </w:tblStylePr>
    <w:tblStylePr w:type="lastCol">
      <w:rPr>
        <w:b/>
        <w:bCs/>
      </w:rPr>
    </w:tblStylePr>
    <w:tblStylePr w:type="band1Vert">
      <w:tblPr/>
      <w:tcPr>
        <w:shd w:val="clear" w:color="auto" w:fill="C4EFFF" w:themeFill="accent2" w:themeFillTint="33"/>
      </w:tcPr>
    </w:tblStylePr>
    <w:tblStylePr w:type="band1Horz">
      <w:tblPr/>
      <w:tcPr>
        <w:shd w:val="clear" w:color="auto" w:fill="C4EFFF" w:themeFill="accent2" w:themeFillTint="33"/>
      </w:tcPr>
    </w:tblStylePr>
  </w:style>
  <w:style w:type="table" w:styleId="GridTable6Colorful-Accent1">
    <w:name w:val="Grid Table 6 Colorful Accent 1"/>
    <w:basedOn w:val="TableNormal"/>
    <w:uiPriority w:val="51"/>
    <w:rsid w:val="0043694E"/>
    <w:pPr>
      <w:spacing w:line="240" w:lineRule="auto"/>
    </w:pPr>
    <w:rPr>
      <w:color w:val="003B5F" w:themeColor="accent1" w:themeShade="BF"/>
    </w:rPr>
    <w:tblPr>
      <w:tblStyleRowBandSize w:val="1"/>
      <w:tblStyleColBandSize w:val="1"/>
      <w:tblBorders>
        <w:top w:val="single" w:sz="4" w:space="0" w:color="19A9FF" w:themeColor="accent1" w:themeTint="99"/>
        <w:left w:val="single" w:sz="4" w:space="0" w:color="19A9FF" w:themeColor="accent1" w:themeTint="99"/>
        <w:bottom w:val="single" w:sz="4" w:space="0" w:color="19A9FF" w:themeColor="accent1" w:themeTint="99"/>
        <w:right w:val="single" w:sz="4" w:space="0" w:color="19A9FF" w:themeColor="accent1" w:themeTint="99"/>
        <w:insideH w:val="single" w:sz="4" w:space="0" w:color="19A9FF" w:themeColor="accent1" w:themeTint="99"/>
        <w:insideV w:val="single" w:sz="4" w:space="0" w:color="19A9FF" w:themeColor="accent1" w:themeTint="99"/>
      </w:tblBorders>
    </w:tblPr>
    <w:tblStylePr w:type="firstRow">
      <w:rPr>
        <w:b/>
        <w:bCs/>
      </w:rPr>
      <w:tblPr/>
      <w:tcPr>
        <w:tcBorders>
          <w:bottom w:val="single" w:sz="12" w:space="0" w:color="19A9FF" w:themeColor="accent1" w:themeTint="99"/>
        </w:tcBorders>
      </w:tcPr>
    </w:tblStylePr>
    <w:tblStylePr w:type="lastRow">
      <w:rPr>
        <w:b/>
        <w:bCs/>
      </w:rPr>
      <w:tblPr/>
      <w:tcPr>
        <w:tcBorders>
          <w:top w:val="double" w:sz="4" w:space="0" w:color="19A9FF" w:themeColor="accent1" w:themeTint="99"/>
        </w:tcBorders>
      </w:tcPr>
    </w:tblStylePr>
    <w:tblStylePr w:type="firstCol">
      <w:rPr>
        <w:b/>
        <w:bCs/>
      </w:rPr>
    </w:tblStylePr>
    <w:tblStylePr w:type="lastCol">
      <w:rPr>
        <w:b/>
        <w:bCs/>
      </w:rPr>
    </w:tblStylePr>
    <w:tblStylePr w:type="band1Vert">
      <w:tblPr/>
      <w:tcPr>
        <w:shd w:val="clear" w:color="auto" w:fill="B2E2FF" w:themeFill="accent1" w:themeFillTint="33"/>
      </w:tcPr>
    </w:tblStylePr>
    <w:tblStylePr w:type="band1Horz">
      <w:tblPr/>
      <w:tcPr>
        <w:shd w:val="clear" w:color="auto" w:fill="B2E2FF" w:themeFill="accent1" w:themeFillTint="33"/>
      </w:tcPr>
    </w:tblStylePr>
  </w:style>
  <w:style w:type="character" w:styleId="BookTitle">
    <w:name w:val="Book Title"/>
    <w:basedOn w:val="DefaultParagraphFont"/>
    <w:uiPriority w:val="33"/>
    <w:qFormat/>
    <w:rsid w:val="005029FC"/>
    <w:rPr>
      <w:b/>
      <w:bCs/>
      <w:i/>
      <w:iCs/>
      <w:spacing w:val="5"/>
    </w:rPr>
  </w:style>
  <w:style w:type="character" w:styleId="IntenseEmphasis">
    <w:name w:val="Intense Emphasis"/>
    <w:basedOn w:val="DefaultParagraphFont"/>
    <w:uiPriority w:val="21"/>
    <w:qFormat/>
    <w:rsid w:val="005029FC"/>
    <w:rPr>
      <w:i/>
      <w:iCs/>
      <w:color w:val="00507F" w:themeColor="accent1"/>
    </w:rPr>
  </w:style>
  <w:style w:type="paragraph" w:styleId="IntenseQuote">
    <w:name w:val="Intense Quote"/>
    <w:basedOn w:val="Normal"/>
    <w:next w:val="Normal"/>
    <w:link w:val="IntenseQuoteChar"/>
    <w:uiPriority w:val="30"/>
    <w:qFormat/>
    <w:rsid w:val="005029FC"/>
    <w:pPr>
      <w:pBdr>
        <w:top w:val="single" w:sz="4" w:space="10" w:color="00507F" w:themeColor="accent1"/>
        <w:bottom w:val="single" w:sz="4" w:space="10" w:color="00507F" w:themeColor="accent1"/>
      </w:pBdr>
      <w:spacing w:before="360" w:after="360"/>
      <w:ind w:left="864" w:right="864"/>
      <w:jc w:val="center"/>
    </w:pPr>
    <w:rPr>
      <w:i/>
      <w:iCs/>
      <w:color w:val="00507F" w:themeColor="accent1"/>
    </w:rPr>
  </w:style>
  <w:style w:type="character" w:customStyle="1" w:styleId="IntenseQuoteChar">
    <w:name w:val="Intense Quote Char"/>
    <w:basedOn w:val="DefaultParagraphFont"/>
    <w:link w:val="IntenseQuote"/>
    <w:uiPriority w:val="30"/>
    <w:rsid w:val="005029FC"/>
    <w:rPr>
      <w:i/>
      <w:iCs/>
      <w:color w:val="00507F" w:themeColor="accent1"/>
    </w:rPr>
  </w:style>
  <w:style w:type="character" w:styleId="IntenseReference">
    <w:name w:val="Intense Reference"/>
    <w:basedOn w:val="DefaultParagraphFont"/>
    <w:uiPriority w:val="32"/>
    <w:qFormat/>
    <w:rsid w:val="005029FC"/>
    <w:rPr>
      <w:b/>
      <w:bCs/>
      <w:smallCaps/>
      <w:color w:val="00507F" w:themeColor="accent1"/>
      <w:spacing w:val="5"/>
    </w:rPr>
  </w:style>
  <w:style w:type="paragraph" w:styleId="Quote">
    <w:name w:val="Quote"/>
    <w:basedOn w:val="Normal"/>
    <w:next w:val="Normal"/>
    <w:link w:val="QuoteChar"/>
    <w:uiPriority w:val="29"/>
    <w:qFormat/>
    <w:rsid w:val="005029F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029FC"/>
    <w:rPr>
      <w:i/>
      <w:iCs/>
      <w:color w:val="404040" w:themeColor="text1" w:themeTint="BF"/>
    </w:rPr>
  </w:style>
  <w:style w:type="paragraph" w:styleId="Subtitle">
    <w:name w:val="Subtitle"/>
    <w:basedOn w:val="Normal"/>
    <w:next w:val="Normal"/>
    <w:link w:val="SubtitleChar"/>
    <w:uiPriority w:val="11"/>
    <w:qFormat/>
    <w:rsid w:val="005029FC"/>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5029FC"/>
    <w:rPr>
      <w:rFonts w:eastAsiaTheme="minorEastAsia"/>
      <w:color w:val="5A5A5A" w:themeColor="text1" w:themeTint="A5"/>
      <w:spacing w:val="15"/>
      <w:sz w:val="22"/>
      <w:szCs w:val="22"/>
    </w:rPr>
  </w:style>
  <w:style w:type="character" w:styleId="SubtleEmphasis">
    <w:name w:val="Subtle Emphasis"/>
    <w:basedOn w:val="DefaultParagraphFont"/>
    <w:uiPriority w:val="19"/>
    <w:qFormat/>
    <w:rsid w:val="005029FC"/>
    <w:rPr>
      <w:i/>
      <w:iCs/>
      <w:color w:val="404040" w:themeColor="text1" w:themeTint="BF"/>
    </w:rPr>
  </w:style>
  <w:style w:type="character" w:styleId="SubtleReference">
    <w:name w:val="Subtle Reference"/>
    <w:basedOn w:val="DefaultParagraphFont"/>
    <w:uiPriority w:val="31"/>
    <w:qFormat/>
    <w:rsid w:val="005029FC"/>
    <w:rPr>
      <w:smallCaps/>
      <w:color w:val="5A5A5A" w:themeColor="text1" w:themeTint="A5"/>
    </w:rPr>
  </w:style>
  <w:style w:type="paragraph" w:styleId="Title">
    <w:name w:val="Title"/>
    <w:basedOn w:val="Normal"/>
    <w:next w:val="Normal"/>
    <w:link w:val="TitleChar"/>
    <w:uiPriority w:val="10"/>
    <w:qFormat/>
    <w:rsid w:val="005029FC"/>
    <w:pPr>
      <w:spacing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5029FC"/>
    <w:rPr>
      <w:rFonts w:asciiTheme="majorHAnsi" w:eastAsiaTheme="majorEastAsia" w:hAnsiTheme="majorHAnsi" w:cstheme="majorBidi"/>
      <w:color w:val="auto"/>
      <w:spacing w:val="-10"/>
      <w:kern w:val="28"/>
      <w:sz w:val="56"/>
      <w:szCs w:val="56"/>
    </w:rPr>
  </w:style>
  <w:style w:type="paragraph" w:styleId="NormalWeb">
    <w:name w:val="Normal (Web)"/>
    <w:basedOn w:val="Normal"/>
    <w:uiPriority w:val="99"/>
    <w:semiHidden/>
    <w:unhideWhenUsed/>
    <w:rsid w:val="00A97E35"/>
    <w:pPr>
      <w:spacing w:before="100" w:beforeAutospacing="1" w:after="100" w:afterAutospacing="1" w:line="240" w:lineRule="auto"/>
    </w:pPr>
    <w:rPr>
      <w:rFonts w:ascii="Times New Roman" w:hAnsi="Times New Roman" w:cs="Times New Roman"/>
      <w:color w:val="auto"/>
      <w:kern w:val="2"/>
      <w14:ligatures w14:val="standardContextual"/>
    </w:rPr>
  </w:style>
  <w:style w:type="character" w:styleId="Mention">
    <w:name w:val="Mention"/>
    <w:basedOn w:val="DefaultParagraphFont"/>
    <w:uiPriority w:val="99"/>
    <w:unhideWhenUsed/>
    <w:rsid w:val="00B67F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footer" Target="footer2.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19_AIR_Corporate_MS-Office_Branding">
  <a:themeElements>
    <a:clrScheme name="AIR 2021 PPT and Word">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6457de8-154a-4e22-8375-ca935571d6a2" xsi:nil="true"/>
    <lcf76f155ced4ddcb4097134ff3c332f xmlns="764441b0-2b4b-4464-8dc0-763e776ca37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9C0D5B2C6D204795279044ED18D25F" ma:contentTypeVersion="11" ma:contentTypeDescription="Create a new document." ma:contentTypeScope="" ma:versionID="b06fe45f62e0726ada7fa83b1c21c7b5">
  <xsd:schema xmlns:xsd="http://www.w3.org/2001/XMLSchema" xmlns:xs="http://www.w3.org/2001/XMLSchema" xmlns:p="http://schemas.microsoft.com/office/2006/metadata/properties" xmlns:ns2="764441b0-2b4b-4464-8dc0-763e776ca372" xmlns:ns3="c6457de8-154a-4e22-8375-ca935571d6a2" targetNamespace="http://schemas.microsoft.com/office/2006/metadata/properties" ma:root="true" ma:fieldsID="a2ae9fad8256a43445dec9869bd55cac" ns2:_="" ns3:_="">
    <xsd:import namespace="764441b0-2b4b-4464-8dc0-763e776ca372"/>
    <xsd:import namespace="c6457de8-154a-4e22-8375-ca935571d6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4441b0-2b4b-4464-8dc0-763e776ca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1967117-f2e4-4dcb-bef8-1e3a0a8cbf5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457de8-154a-4e22-8375-ca935571d6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04a1e0-35de-4b44-a1af-1a05c04e9829}" ma:internalName="TaxCatchAll" ma:showField="CatchAllData" ma:web="c6457de8-154a-4e22-8375-ca935571d6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673FE-14AB-4C4A-BE2F-5273F520098A}">
  <ds:schemaRefs>
    <ds:schemaRef ds:uri="http://schemas.microsoft.com/sharepoint/v3/contenttype/forms"/>
  </ds:schemaRefs>
</ds:datastoreItem>
</file>

<file path=customXml/itemProps2.xml><?xml version="1.0" encoding="utf-8"?>
<ds:datastoreItem xmlns:ds="http://schemas.openxmlformats.org/officeDocument/2006/customXml" ds:itemID="{0644D2DD-2D1B-4D77-B706-1610C69587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15BF28E-89AD-4FD2-AA59-533E85C98F55}"/>
</file>

<file path=customXml/itemProps4.xml><?xml version="1.0" encoding="utf-8"?>
<ds:datastoreItem xmlns:ds="http://schemas.openxmlformats.org/officeDocument/2006/customXml" ds:itemID="{CFC68C9F-1234-482C-8B2F-90B62C86DA55}">
  <ds:schemaRefs>
    <ds:schemaRef ds:uri="http://schemas.microsoft.com/sharepoint/events"/>
  </ds:schemaRefs>
</ds:datastoreItem>
</file>

<file path=customXml/itemProps5.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Pierce, Jennifer</dc:creator>
  <cp:keywords/>
  <dc:description/>
  <cp:lastModifiedBy>Tim Runge</cp:lastModifiedBy>
  <cp:revision>2</cp:revision>
  <cp:lastPrinted>2019-10-05T05:04:00Z</cp:lastPrinted>
  <dcterms:created xsi:type="dcterms:W3CDTF">2026-07-11T14:51:00Z</dcterms:created>
  <dcterms:modified xsi:type="dcterms:W3CDTF">2026-07-11T14:51:00Z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0x010100639C0D5B2C6D204795279044ED18D25F</vt:lpwstr>
  </property>
  <property fmtid="{D5CDD505-2E9C-101B-9397-08002B2CF9AE}" pid="3" name="docLang">
    <vt:lpwstr>en</vt:lpwstr>
  </property>
</Properties>
</file>